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0B01" w14:textId="77777777" w:rsidR="00610046" w:rsidRDefault="00610046" w:rsidP="00610046">
      <w:pPr>
        <w:rPr>
          <w:b/>
          <w:bCs/>
        </w:rPr>
      </w:pPr>
      <w:r>
        <w:rPr>
          <w:b/>
          <w:bCs/>
        </w:rPr>
        <w:t>Supporting Statement for PEP11</w:t>
      </w:r>
    </w:p>
    <w:p w14:paraId="56FA2E2E" w14:textId="77777777" w:rsidR="00610046" w:rsidRDefault="00610046" w:rsidP="00610046">
      <w:pPr>
        <w:rPr>
          <w:b/>
          <w:bCs/>
        </w:rPr>
      </w:pPr>
    </w:p>
    <w:p w14:paraId="1950BF5F" w14:textId="3CCB1BE6" w:rsidR="00610046" w:rsidRPr="00610046" w:rsidRDefault="00610046" w:rsidP="00610046">
      <w:pPr>
        <w:rPr>
          <w:b/>
          <w:bCs/>
        </w:rPr>
      </w:pPr>
      <w:r w:rsidRPr="00610046">
        <w:rPr>
          <w:b/>
          <w:bCs/>
        </w:rPr>
        <w:t>Employment Allocation at the Stables and Footpath 4</w:t>
      </w:r>
    </w:p>
    <w:p w14:paraId="49CA6857" w14:textId="77777777" w:rsidR="00610046" w:rsidRPr="00610046" w:rsidRDefault="00610046" w:rsidP="00610046">
      <w:pPr>
        <w:rPr>
          <w:b/>
          <w:bCs/>
        </w:rPr>
      </w:pPr>
      <w:r w:rsidRPr="00610046">
        <w:rPr>
          <w:b/>
          <w:bCs/>
        </w:rPr>
        <w:t>1. Introduction</w:t>
      </w:r>
    </w:p>
    <w:p w14:paraId="7511C0B9" w14:textId="77777777" w:rsidR="00610046" w:rsidRPr="00610046" w:rsidRDefault="00610046" w:rsidP="00610046">
      <w:r w:rsidRPr="00610046">
        <w:t>This allocation is identified for employment use, but its location directly on and around the existing stables and Public Footpath 4 means that development must be planned with exceptional sensitivity. The stables form an established rural enterprise, and Footpath 4 provides important countryside access for the local community. These features are integral to the character, economy and recreational value of the area and must be fully protected in any future proposals.</w:t>
      </w:r>
    </w:p>
    <w:p w14:paraId="451B615B" w14:textId="77777777" w:rsidR="00610046" w:rsidRPr="00610046" w:rsidRDefault="00610046" w:rsidP="00610046">
      <w:pPr>
        <w:rPr>
          <w:b/>
          <w:bCs/>
        </w:rPr>
      </w:pPr>
      <w:r w:rsidRPr="00610046">
        <w:rPr>
          <w:b/>
          <w:bCs/>
        </w:rPr>
        <w:t>2. Existing Stables: A Rural Business That Must Be Safeguarded</w:t>
      </w:r>
    </w:p>
    <w:p w14:paraId="4672CC7B" w14:textId="77777777" w:rsidR="00610046" w:rsidRPr="00610046" w:rsidRDefault="00610046" w:rsidP="00610046">
      <w:r w:rsidRPr="00610046">
        <w:t>The stables on this site are a long</w:t>
      </w:r>
      <w:r w:rsidRPr="00610046">
        <w:noBreakHyphen/>
        <w:t>standing rural business that contributes directly to the local economy through employment, service provision and associated spending. They also support wider equestrian activity in the area, including riders from nearby livery yards who rely on safe access to the countryside.</w:t>
      </w:r>
    </w:p>
    <w:p w14:paraId="3D1B5E27" w14:textId="77777777" w:rsidR="00610046" w:rsidRPr="00610046" w:rsidRDefault="00610046" w:rsidP="00610046">
      <w:r w:rsidRPr="00610046">
        <w:t>Employment development must therefore:</w:t>
      </w:r>
    </w:p>
    <w:p w14:paraId="5DF7E558" w14:textId="77777777" w:rsidR="00610046" w:rsidRPr="00610046" w:rsidRDefault="00610046" w:rsidP="00610046">
      <w:pPr>
        <w:numPr>
          <w:ilvl w:val="0"/>
          <w:numId w:val="1"/>
        </w:numPr>
      </w:pPr>
      <w:r w:rsidRPr="00610046">
        <w:t>avoid disrupting the operation of the stables</w:t>
      </w:r>
    </w:p>
    <w:p w14:paraId="0A263F62" w14:textId="77777777" w:rsidR="00610046" w:rsidRPr="00610046" w:rsidRDefault="00610046" w:rsidP="00610046">
      <w:pPr>
        <w:numPr>
          <w:ilvl w:val="0"/>
          <w:numId w:val="1"/>
        </w:numPr>
      </w:pPr>
      <w:r w:rsidRPr="00610046">
        <w:t>protect access routes used by horses and riders</w:t>
      </w:r>
    </w:p>
    <w:p w14:paraId="785A40FB" w14:textId="77777777" w:rsidR="00610046" w:rsidRPr="00610046" w:rsidRDefault="00610046" w:rsidP="00610046">
      <w:pPr>
        <w:numPr>
          <w:ilvl w:val="0"/>
          <w:numId w:val="1"/>
        </w:numPr>
      </w:pPr>
      <w:r w:rsidRPr="00610046">
        <w:t>ensure that noise, traffic and layout do not compromise animal welfare or business viability</w:t>
      </w:r>
    </w:p>
    <w:p w14:paraId="397BC7BB" w14:textId="77777777" w:rsidR="00610046" w:rsidRPr="00610046" w:rsidRDefault="00610046" w:rsidP="00610046">
      <w:pPr>
        <w:numPr>
          <w:ilvl w:val="0"/>
          <w:numId w:val="1"/>
        </w:numPr>
      </w:pPr>
      <w:r w:rsidRPr="00610046">
        <w:t>retain the rural character that underpins the stables’ function</w:t>
      </w:r>
    </w:p>
    <w:p w14:paraId="5CAA3629" w14:textId="77777777" w:rsidR="00610046" w:rsidRPr="00610046" w:rsidRDefault="00610046" w:rsidP="00610046">
      <w:r w:rsidRPr="00610046">
        <w:t>The presence of this business is not incidental — it is a defining feature of the site and must shape the form and layout of any employment proposal.</w:t>
      </w:r>
    </w:p>
    <w:p w14:paraId="08ECABF3" w14:textId="77777777" w:rsidR="00610046" w:rsidRPr="00610046" w:rsidRDefault="00610046" w:rsidP="00610046">
      <w:pPr>
        <w:rPr>
          <w:b/>
          <w:bCs/>
        </w:rPr>
      </w:pPr>
      <w:r w:rsidRPr="00610046">
        <w:rPr>
          <w:b/>
          <w:bCs/>
        </w:rPr>
        <w:t>3. Public Footpath 4: A Protected Countryside Access Route</w:t>
      </w:r>
    </w:p>
    <w:p w14:paraId="7A8D2FB6" w14:textId="77777777" w:rsidR="00610046" w:rsidRPr="00610046" w:rsidRDefault="00610046" w:rsidP="00610046">
      <w:r w:rsidRPr="00610046">
        <w:t>Public Footpath 4 runs through or adjacent to the allocation and provides an important link to the wider countryside. As a legally protected Public Right of Way, it must remain open, safe and attractive for public use throughout construction and occupation.</w:t>
      </w:r>
    </w:p>
    <w:p w14:paraId="156C604A" w14:textId="77777777" w:rsidR="00610046" w:rsidRPr="00610046" w:rsidRDefault="00610046" w:rsidP="00610046">
      <w:r w:rsidRPr="00610046">
        <w:t>Development must therefore:</w:t>
      </w:r>
    </w:p>
    <w:p w14:paraId="79B6C46E" w14:textId="77777777" w:rsidR="00610046" w:rsidRPr="00610046" w:rsidRDefault="00610046" w:rsidP="00610046">
      <w:pPr>
        <w:numPr>
          <w:ilvl w:val="0"/>
          <w:numId w:val="2"/>
        </w:numPr>
      </w:pPr>
      <w:r w:rsidRPr="00610046">
        <w:t>maintain the full legal line and width of Footpath 4</w:t>
      </w:r>
    </w:p>
    <w:p w14:paraId="739AB016" w14:textId="77777777" w:rsidR="00610046" w:rsidRPr="00610046" w:rsidRDefault="00610046" w:rsidP="00610046">
      <w:pPr>
        <w:numPr>
          <w:ilvl w:val="0"/>
          <w:numId w:val="2"/>
        </w:numPr>
      </w:pPr>
      <w:r w:rsidRPr="00610046">
        <w:t>avoid severance, narrowing or enclosure</w:t>
      </w:r>
    </w:p>
    <w:p w14:paraId="10622D36" w14:textId="77777777" w:rsidR="00610046" w:rsidRPr="00610046" w:rsidRDefault="00610046" w:rsidP="00610046">
      <w:pPr>
        <w:numPr>
          <w:ilvl w:val="0"/>
          <w:numId w:val="2"/>
        </w:numPr>
      </w:pPr>
      <w:r w:rsidRPr="00610046">
        <w:t>protect its rural setting and visual character</w:t>
      </w:r>
    </w:p>
    <w:p w14:paraId="216D35C7" w14:textId="77777777" w:rsidR="00610046" w:rsidRPr="00610046" w:rsidRDefault="00610046" w:rsidP="00610046">
      <w:pPr>
        <w:numPr>
          <w:ilvl w:val="0"/>
          <w:numId w:val="2"/>
        </w:numPr>
      </w:pPr>
      <w:r w:rsidRPr="00610046">
        <w:t>ensure that employment traffic does not create safety conflicts for walkers</w:t>
      </w:r>
    </w:p>
    <w:p w14:paraId="75B4DFDE" w14:textId="77777777" w:rsidR="00610046" w:rsidRPr="00610046" w:rsidRDefault="00610046" w:rsidP="00610046">
      <w:r w:rsidRPr="00610046">
        <w:t>Footpath 4 is a valued community asset and must be treated as a core design constraint, not an afterthought.</w:t>
      </w:r>
    </w:p>
    <w:p w14:paraId="36FD39EA" w14:textId="77777777" w:rsidR="00610046" w:rsidRPr="00610046" w:rsidRDefault="00610046" w:rsidP="00610046">
      <w:pPr>
        <w:rPr>
          <w:b/>
          <w:bCs/>
        </w:rPr>
      </w:pPr>
      <w:r w:rsidRPr="00610046">
        <w:rPr>
          <w:b/>
          <w:bCs/>
        </w:rPr>
        <w:t>4. Development Must Avoid Detrimental Impact</w:t>
      </w:r>
    </w:p>
    <w:p w14:paraId="2BA3A000" w14:textId="77777777" w:rsidR="00610046" w:rsidRPr="00610046" w:rsidRDefault="00610046" w:rsidP="00610046">
      <w:r w:rsidRPr="00610046">
        <w:t>Because this is an employment allocation, there is a risk of increased traffic, noise, lighting and built form. Without careful planning, these impacts could:</w:t>
      </w:r>
    </w:p>
    <w:p w14:paraId="3F3DD93F" w14:textId="77777777" w:rsidR="00610046" w:rsidRPr="00610046" w:rsidRDefault="00610046" w:rsidP="00610046">
      <w:pPr>
        <w:numPr>
          <w:ilvl w:val="0"/>
          <w:numId w:val="3"/>
        </w:numPr>
      </w:pPr>
      <w:r w:rsidRPr="00610046">
        <w:t>undermine the operation of the stables</w:t>
      </w:r>
    </w:p>
    <w:p w14:paraId="42C41709" w14:textId="77777777" w:rsidR="00610046" w:rsidRPr="00610046" w:rsidRDefault="00610046" w:rsidP="00610046">
      <w:pPr>
        <w:numPr>
          <w:ilvl w:val="0"/>
          <w:numId w:val="3"/>
        </w:numPr>
      </w:pPr>
      <w:r w:rsidRPr="00610046">
        <w:t>reduce safety for horses and riders</w:t>
      </w:r>
    </w:p>
    <w:p w14:paraId="77B4833E" w14:textId="77777777" w:rsidR="00610046" w:rsidRPr="00610046" w:rsidRDefault="00610046" w:rsidP="00610046">
      <w:pPr>
        <w:numPr>
          <w:ilvl w:val="0"/>
          <w:numId w:val="3"/>
        </w:numPr>
      </w:pPr>
      <w:r w:rsidRPr="00610046">
        <w:t>diminish the rural character of Footpath 4</w:t>
      </w:r>
    </w:p>
    <w:p w14:paraId="631BCC98" w14:textId="77777777" w:rsidR="00610046" w:rsidRPr="00610046" w:rsidRDefault="00610046" w:rsidP="00610046">
      <w:pPr>
        <w:numPr>
          <w:ilvl w:val="0"/>
          <w:numId w:val="3"/>
        </w:numPr>
      </w:pPr>
      <w:r w:rsidRPr="00610046">
        <w:t>erode the area’s recreational and economic value</w:t>
      </w:r>
    </w:p>
    <w:p w14:paraId="3C84D2CA" w14:textId="77777777" w:rsidR="00610046" w:rsidRPr="00610046" w:rsidRDefault="00610046" w:rsidP="00610046">
      <w:r w:rsidRPr="00610046">
        <w:t>To avoid this, development must be landscape</w:t>
      </w:r>
      <w:r w:rsidRPr="00610046">
        <w:noBreakHyphen/>
        <w:t>led, access</w:t>
      </w:r>
      <w:r w:rsidRPr="00610046">
        <w:noBreakHyphen/>
        <w:t>sensitive and designed around the existing rural uses. This includes maintaining generous green buffers, protecting sightlines, and ensuring that any new access roads or buildings do not conflict with equestrian activity or the PROW.</w:t>
      </w:r>
    </w:p>
    <w:p w14:paraId="4E97549E" w14:textId="77777777" w:rsidR="00610046" w:rsidRPr="00610046" w:rsidRDefault="00610046" w:rsidP="00610046">
      <w:pPr>
        <w:rPr>
          <w:b/>
          <w:bCs/>
        </w:rPr>
      </w:pPr>
      <w:r w:rsidRPr="00610046">
        <w:rPr>
          <w:b/>
          <w:bCs/>
        </w:rPr>
        <w:t>5. Summary</w:t>
      </w:r>
    </w:p>
    <w:p w14:paraId="1E9604F2" w14:textId="77777777" w:rsidR="00610046" w:rsidRPr="00610046" w:rsidRDefault="00610046" w:rsidP="00610046">
      <w:r w:rsidRPr="00610046">
        <w:t xml:space="preserve">This employment allocation sits in a highly sensitive location, directly affecting both an established stable yard and Public Footpath 4. These features are essential to the area’s rural identity, economy and access network. Any development must therefore be designed to avoid detrimental impacts on the stables, protect the continuity and character of Footpath 4, and </w:t>
      </w:r>
      <w:r w:rsidRPr="00610046">
        <w:lastRenderedPageBreak/>
        <w:t>maintain the safety and wellbeing of all users. These considerations must be central to the planning and layout of the site.</w:t>
      </w:r>
    </w:p>
    <w:p w14:paraId="4E2AA572" w14:textId="77777777" w:rsidR="00672E42" w:rsidRDefault="00672E42"/>
    <w:sectPr w:rsidR="00672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98F"/>
    <w:multiLevelType w:val="multilevel"/>
    <w:tmpl w:val="779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42B32"/>
    <w:multiLevelType w:val="multilevel"/>
    <w:tmpl w:val="9A40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55D74"/>
    <w:multiLevelType w:val="multilevel"/>
    <w:tmpl w:val="D708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611011">
    <w:abstractNumId w:val="2"/>
  </w:num>
  <w:num w:numId="2" w16cid:durableId="598757507">
    <w:abstractNumId w:val="1"/>
  </w:num>
  <w:num w:numId="3" w16cid:durableId="208648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46"/>
    <w:rsid w:val="000557FB"/>
    <w:rsid w:val="005459D7"/>
    <w:rsid w:val="00610046"/>
    <w:rsid w:val="00672E42"/>
    <w:rsid w:val="00817B61"/>
    <w:rsid w:val="00872330"/>
    <w:rsid w:val="00FD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CFDB"/>
  <w15:chartTrackingRefBased/>
  <w15:docId w15:val="{C281EA61-A683-44F1-BA75-F9EAB632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0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0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0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0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046"/>
    <w:rPr>
      <w:rFonts w:eastAsiaTheme="majorEastAsia" w:cstheme="majorBidi"/>
      <w:color w:val="272727" w:themeColor="text1" w:themeTint="D8"/>
    </w:rPr>
  </w:style>
  <w:style w:type="paragraph" w:styleId="Title">
    <w:name w:val="Title"/>
    <w:basedOn w:val="Normal"/>
    <w:next w:val="Normal"/>
    <w:link w:val="TitleChar"/>
    <w:uiPriority w:val="10"/>
    <w:qFormat/>
    <w:rsid w:val="006100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0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0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0046"/>
    <w:rPr>
      <w:i/>
      <w:iCs/>
      <w:color w:val="404040" w:themeColor="text1" w:themeTint="BF"/>
    </w:rPr>
  </w:style>
  <w:style w:type="paragraph" w:styleId="ListParagraph">
    <w:name w:val="List Paragraph"/>
    <w:basedOn w:val="Normal"/>
    <w:uiPriority w:val="34"/>
    <w:qFormat/>
    <w:rsid w:val="00610046"/>
    <w:pPr>
      <w:ind w:left="720"/>
      <w:contextualSpacing/>
    </w:pPr>
  </w:style>
  <w:style w:type="character" w:styleId="IntenseEmphasis">
    <w:name w:val="Intense Emphasis"/>
    <w:basedOn w:val="DefaultParagraphFont"/>
    <w:uiPriority w:val="21"/>
    <w:qFormat/>
    <w:rsid w:val="00610046"/>
    <w:rPr>
      <w:i/>
      <w:iCs/>
      <w:color w:val="0F4761" w:themeColor="accent1" w:themeShade="BF"/>
    </w:rPr>
  </w:style>
  <w:style w:type="paragraph" w:styleId="IntenseQuote">
    <w:name w:val="Intense Quote"/>
    <w:basedOn w:val="Normal"/>
    <w:next w:val="Normal"/>
    <w:link w:val="IntenseQuoteChar"/>
    <w:uiPriority w:val="30"/>
    <w:qFormat/>
    <w:rsid w:val="00610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046"/>
    <w:rPr>
      <w:i/>
      <w:iCs/>
      <w:color w:val="0F4761" w:themeColor="accent1" w:themeShade="BF"/>
    </w:rPr>
  </w:style>
  <w:style w:type="character" w:styleId="IntenseReference">
    <w:name w:val="Intense Reference"/>
    <w:basedOn w:val="DefaultParagraphFont"/>
    <w:uiPriority w:val="32"/>
    <w:qFormat/>
    <w:rsid w:val="00610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2736</Characters>
  <Application>Microsoft Office Word</Application>
  <DocSecurity>0</DocSecurity>
  <Lines>52</Lines>
  <Paragraphs>33</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mcmanus</dc:creator>
  <cp:keywords/>
  <dc:description/>
  <cp:lastModifiedBy>sally mcmanus</cp:lastModifiedBy>
  <cp:revision>1</cp:revision>
  <dcterms:created xsi:type="dcterms:W3CDTF">2026-01-12T13:13:00Z</dcterms:created>
  <dcterms:modified xsi:type="dcterms:W3CDTF">2026-01-12T13:13:00Z</dcterms:modified>
</cp:coreProperties>
</file>