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6F44D" w14:textId="77777777" w:rsidR="004A2E0C" w:rsidRDefault="004A2E0C">
      <w:pPr>
        <w:rPr>
          <w:b/>
          <w:sz w:val="28"/>
          <w:szCs w:val="28"/>
        </w:rPr>
      </w:pPr>
      <w:r>
        <w:rPr>
          <w:b/>
          <w:sz w:val="28"/>
          <w:szCs w:val="28"/>
        </w:rPr>
        <w:t>Langham Parish Council Response to Regulation 18 Local Plan Consultation; APPENDIX 12</w:t>
      </w:r>
    </w:p>
    <w:p w14:paraId="493E3541" w14:textId="48527772" w:rsidR="00BA7825" w:rsidRPr="0005767E" w:rsidRDefault="002C02C9">
      <w:pPr>
        <w:rPr>
          <w:b/>
          <w:sz w:val="28"/>
          <w:szCs w:val="28"/>
        </w:rPr>
      </w:pPr>
      <w:r w:rsidRPr="0005767E">
        <w:rPr>
          <w:b/>
          <w:sz w:val="28"/>
          <w:szCs w:val="28"/>
        </w:rPr>
        <w:t>Langham Infrast</w:t>
      </w:r>
      <w:r w:rsidR="004A2E0C">
        <w:rPr>
          <w:b/>
          <w:sz w:val="28"/>
          <w:szCs w:val="28"/>
        </w:rPr>
        <w:t xml:space="preserve">ructure </w:t>
      </w:r>
      <w:r w:rsidRPr="0005767E">
        <w:rPr>
          <w:b/>
          <w:sz w:val="28"/>
          <w:szCs w:val="28"/>
        </w:rPr>
        <w:t>Assessment</w:t>
      </w:r>
      <w:r w:rsidR="004A2E0C">
        <w:rPr>
          <w:b/>
          <w:sz w:val="28"/>
          <w:szCs w:val="28"/>
        </w:rPr>
        <w:t xml:space="preserve"> Report</w:t>
      </w:r>
    </w:p>
    <w:p w14:paraId="493E3542" w14:textId="77777777" w:rsidR="002C02C9" w:rsidRPr="00DC435D" w:rsidRDefault="002C02C9">
      <w:pPr>
        <w:rPr>
          <w:b/>
        </w:rPr>
      </w:pPr>
      <w:r w:rsidRPr="00DC435D">
        <w:rPr>
          <w:b/>
        </w:rPr>
        <w:t>Introduction</w:t>
      </w:r>
    </w:p>
    <w:p w14:paraId="493E3543" w14:textId="5AEB0732" w:rsidR="002C02C9" w:rsidRDefault="00FD2C12">
      <w:r>
        <w:t xml:space="preserve">CCC’s decision </w:t>
      </w:r>
      <w:r w:rsidR="004A2E0C">
        <w:t>t</w:t>
      </w:r>
      <w:r>
        <w:t xml:space="preserve">o select Langham as a site for a strategic allocation of 910 new homes was </w:t>
      </w:r>
      <w:r w:rsidR="001F3E80">
        <w:t xml:space="preserve">clearly </w:t>
      </w:r>
      <w:r>
        <w:t xml:space="preserve">taken in the </w:t>
      </w:r>
      <w:r w:rsidR="00317ED4">
        <w:t xml:space="preserve">very </w:t>
      </w:r>
      <w:r>
        <w:t xml:space="preserve">latter stages of the evidence gathering for the Preferred Options Local Plan </w:t>
      </w:r>
      <w:r w:rsidR="00DC435D">
        <w:t>(</w:t>
      </w:r>
      <w:proofErr w:type="spellStart"/>
      <w:r w:rsidR="00DC435D">
        <w:t>Reg</w:t>
      </w:r>
      <w:proofErr w:type="spellEnd"/>
      <w:r w:rsidR="00DC435D">
        <w:t xml:space="preserve"> 18) </w:t>
      </w:r>
      <w:r>
        <w:t>presented to the Local Plan Committee at their 17</w:t>
      </w:r>
      <w:r w:rsidRPr="00FD2C12">
        <w:rPr>
          <w:vertAlign w:val="superscript"/>
        </w:rPr>
        <w:t>th</w:t>
      </w:r>
      <w:r>
        <w:t xml:space="preserve"> Feb 2025 meeting. </w:t>
      </w:r>
      <w:r w:rsidR="00317ED4">
        <w:t>For example, t</w:t>
      </w:r>
      <w:r>
        <w:t xml:space="preserve">he </w:t>
      </w:r>
      <w:r w:rsidR="00317ED4">
        <w:t xml:space="preserve">CCC </w:t>
      </w:r>
      <w:r w:rsidRPr="00D65D07">
        <w:rPr>
          <w:b/>
        </w:rPr>
        <w:t>Infrastructure Audit &amp; Delivery Plan Stage 3 Report</w:t>
      </w:r>
      <w:r>
        <w:t xml:space="preserve"> (publ</w:t>
      </w:r>
      <w:r w:rsidR="00317ED4">
        <w:t xml:space="preserve">ished </w:t>
      </w:r>
      <w:r w:rsidR="009F5830">
        <w:t>7</w:t>
      </w:r>
      <w:r w:rsidR="009F5830" w:rsidRPr="009F5830">
        <w:rPr>
          <w:vertAlign w:val="superscript"/>
        </w:rPr>
        <w:t>th</w:t>
      </w:r>
      <w:r w:rsidR="009F5830">
        <w:t xml:space="preserve"> Feb 2025</w:t>
      </w:r>
      <w:r>
        <w:t xml:space="preserve">) utilised a growth scenario submitted to </w:t>
      </w:r>
      <w:r w:rsidR="00DC435D">
        <w:t>AECOM</w:t>
      </w:r>
      <w:r>
        <w:t xml:space="preserve"> in November 2024, whi</w:t>
      </w:r>
      <w:r w:rsidR="004A2E0C">
        <w:t>ch included an allocation of 286</w:t>
      </w:r>
      <w:r>
        <w:t xml:space="preserve"> new homes in Langham.</w:t>
      </w:r>
      <w:r w:rsidR="009F5830">
        <w:t xml:space="preserve"> The </w:t>
      </w:r>
      <w:r w:rsidR="00317ED4">
        <w:t xml:space="preserve">CCC </w:t>
      </w:r>
      <w:r w:rsidR="009F5830" w:rsidRPr="00D65D07">
        <w:rPr>
          <w:b/>
        </w:rPr>
        <w:t>Transport Study</w:t>
      </w:r>
      <w:r w:rsidR="00317ED4">
        <w:t xml:space="preserve"> (published</w:t>
      </w:r>
      <w:r w:rsidR="009F5830">
        <w:t xml:space="preserve"> 14</w:t>
      </w:r>
      <w:r w:rsidR="009F5830" w:rsidRPr="009F5830">
        <w:rPr>
          <w:vertAlign w:val="superscript"/>
        </w:rPr>
        <w:t>th</w:t>
      </w:r>
      <w:r w:rsidR="009F5830">
        <w:t xml:space="preserve"> Feb 2025) undertook traffic modelling work based on a </w:t>
      </w:r>
      <w:r w:rsidR="00DC435D">
        <w:t>“</w:t>
      </w:r>
      <w:r w:rsidR="009F5830">
        <w:t>long-list of potential housing allocations</w:t>
      </w:r>
      <w:r w:rsidR="00DC435D">
        <w:t>”</w:t>
      </w:r>
      <w:r w:rsidR="009F5830">
        <w:t xml:space="preserve"> which included </w:t>
      </w:r>
      <w:r w:rsidR="00DC435D">
        <w:t>“</w:t>
      </w:r>
      <w:r w:rsidR="009F5830">
        <w:t>low</w:t>
      </w:r>
      <w:r w:rsidR="00DC435D">
        <w:t>”</w:t>
      </w:r>
      <w:r w:rsidR="009F5830">
        <w:t xml:space="preserve"> and </w:t>
      </w:r>
      <w:r w:rsidR="00DC435D">
        <w:t>“</w:t>
      </w:r>
      <w:r w:rsidR="009F5830">
        <w:t>high</w:t>
      </w:r>
      <w:r w:rsidR="00DC435D">
        <w:t>”</w:t>
      </w:r>
      <w:r w:rsidR="009F5830">
        <w:t xml:space="preserve"> Langham scenarios of 100 and 450 homes respectively.</w:t>
      </w:r>
      <w:r w:rsidR="0040237E">
        <w:t xml:space="preserve"> This timeline strongly suggests a lack of robust evidence base to underpin the increased allocation of 910 homes.</w:t>
      </w:r>
    </w:p>
    <w:p w14:paraId="493E3544" w14:textId="77777777" w:rsidR="00B437E4" w:rsidRDefault="00B437E4">
      <w:r>
        <w:t>Planning Practice Guidance on Viability states that “Considering the specific circumstances of strategic sites is important. Plan makers can perform site-specific viability assessments for sites that are vital for achieving the plan’s strategic priorities.</w:t>
      </w:r>
      <w:r w:rsidR="00E815E4">
        <w:t xml:space="preserve">” </w:t>
      </w:r>
      <w:r w:rsidR="001B5EE3">
        <w:t>In support of this requirement</w:t>
      </w:r>
      <w:r w:rsidR="007345F8">
        <w:t xml:space="preserve">, CCC have provided a </w:t>
      </w:r>
      <w:r w:rsidR="001B5EE3">
        <w:t xml:space="preserve">brief </w:t>
      </w:r>
      <w:r w:rsidR="007345F8">
        <w:t>deliverability analysis for</w:t>
      </w:r>
      <w:r w:rsidR="001B5EE3">
        <w:t xml:space="preserve"> the 10</w:t>
      </w:r>
      <w:r w:rsidR="007345F8">
        <w:t xml:space="preserve"> largest </w:t>
      </w:r>
      <w:r w:rsidR="004C2C37">
        <w:t>site allocations in</w:t>
      </w:r>
      <w:r w:rsidR="001B5EE3">
        <w:t xml:space="preserve"> </w:t>
      </w:r>
      <w:r w:rsidR="00E815E4" w:rsidRPr="00DE73D5">
        <w:rPr>
          <w:b/>
        </w:rPr>
        <w:t xml:space="preserve">Colchester Whole </w:t>
      </w:r>
      <w:r w:rsidR="001B5EE3">
        <w:rPr>
          <w:b/>
        </w:rPr>
        <w:t>Plan Viability Appendix 8</w:t>
      </w:r>
      <w:r w:rsidR="001B5EE3">
        <w:t xml:space="preserve"> (published Oct </w:t>
      </w:r>
      <w:r w:rsidR="00E815E4">
        <w:t>2025)</w:t>
      </w:r>
      <w:r w:rsidR="001B5EE3">
        <w:t>. However, the use of a generic set of common costing assumptions across all 10 varied sites seriously calls into question whether the specific circumstances of each site have in fact been</w:t>
      </w:r>
      <w:r w:rsidR="000A1317">
        <w:t xml:space="preserve"> realistically assessed</w:t>
      </w:r>
      <w:r w:rsidR="00E815E4">
        <w:t>. Para 9 of the Report does however state that “The Assessment for strategic Allocations is ongoing up to the Regulation 19 Period and will require consultation with landowners and stakeholders in order to conclude the full assessment.”</w:t>
      </w:r>
      <w:r w:rsidR="000A1317">
        <w:t xml:space="preserve"> Langham Parish Council would expect to be one of those stakeholders in that further full assessment process, but no such consultation has so far occurred in the 11 months since the draft allocation was first published in February 2025.</w:t>
      </w:r>
    </w:p>
    <w:p w14:paraId="493E3545" w14:textId="77777777" w:rsidR="00E815E4" w:rsidRDefault="00DC435D">
      <w:r>
        <w:t>In the absence of any Langham-</w:t>
      </w:r>
      <w:r w:rsidR="000A1317">
        <w:t>site-</w:t>
      </w:r>
      <w:r>
        <w:t>specific viability assessment having yet been reported by CCC, Langh</w:t>
      </w:r>
      <w:r w:rsidR="009B2B52">
        <w:t xml:space="preserve">am Parish Council </w:t>
      </w:r>
      <w:r w:rsidR="00317ED4">
        <w:t xml:space="preserve">(LPC) </w:t>
      </w:r>
      <w:r w:rsidR="009B2B52">
        <w:t xml:space="preserve">has </w:t>
      </w:r>
      <w:r>
        <w:t xml:space="preserve">attempted to compile some preliminary evidence for submission as part of </w:t>
      </w:r>
      <w:r w:rsidR="000A1317">
        <w:t xml:space="preserve">its response to the </w:t>
      </w:r>
      <w:r w:rsidR="00560829">
        <w:t>Reg</w:t>
      </w:r>
      <w:r w:rsidR="000A1317">
        <w:t>ulation</w:t>
      </w:r>
      <w:r w:rsidR="00560829">
        <w:t xml:space="preserve"> 18 public consultation exercise. The remainder of this report presents that evidence, which we hope will be</w:t>
      </w:r>
      <w:r w:rsidR="000B1DA3">
        <w:t xml:space="preserve"> useful to CCC as they develop</w:t>
      </w:r>
      <w:r w:rsidR="00560829">
        <w:t xml:space="preserve"> their own </w:t>
      </w:r>
      <w:r w:rsidR="000A1317">
        <w:t>site-specific-</w:t>
      </w:r>
      <w:r w:rsidR="00560829">
        <w:t xml:space="preserve">viability assessment of </w:t>
      </w:r>
      <w:r w:rsidR="000B1DA3">
        <w:t>the proposed Langham strategic allocation.</w:t>
      </w:r>
    </w:p>
    <w:p w14:paraId="493E3546" w14:textId="77777777" w:rsidR="00560829" w:rsidRPr="00560829" w:rsidRDefault="00560829">
      <w:pPr>
        <w:rPr>
          <w:b/>
        </w:rPr>
      </w:pPr>
      <w:r w:rsidRPr="00560829">
        <w:rPr>
          <w:b/>
        </w:rPr>
        <w:t>Lang</w:t>
      </w:r>
      <w:r w:rsidR="00B13A22">
        <w:rPr>
          <w:b/>
        </w:rPr>
        <w:t>ham Infrastructure Delivery Requirements</w:t>
      </w:r>
    </w:p>
    <w:p w14:paraId="493E3547" w14:textId="77777777" w:rsidR="00C57553" w:rsidRDefault="00C57553">
      <w:r>
        <w:t>The following l</w:t>
      </w:r>
      <w:r w:rsidR="000B1DA3">
        <w:t xml:space="preserve">ist is not exhaustive, but </w:t>
      </w:r>
      <w:r>
        <w:t>attempt</w:t>
      </w:r>
      <w:r w:rsidR="000B1DA3">
        <w:t>s</w:t>
      </w:r>
      <w:r>
        <w:t xml:space="preserve"> to identify the key </w:t>
      </w:r>
      <w:r w:rsidR="00D539A3">
        <w:t xml:space="preserve">local </w:t>
      </w:r>
      <w:r>
        <w:t xml:space="preserve">infrastructure elements that will be essential </w:t>
      </w:r>
      <w:r w:rsidR="00317ED4">
        <w:t>to underpinning a sustainable 91</w:t>
      </w:r>
      <w:r>
        <w:t>0 home development within Langham.</w:t>
      </w:r>
      <w:r w:rsidR="000B1DA3">
        <w:t xml:space="preserve"> It excludes less place-specific</w:t>
      </w:r>
      <w:r w:rsidR="00D539A3">
        <w:t xml:space="preserve"> general infrastructure requirements that will not be directly associated with Langham (</w:t>
      </w:r>
      <w:proofErr w:type="spellStart"/>
      <w:r w:rsidR="00D539A3">
        <w:t>eg</w:t>
      </w:r>
      <w:proofErr w:type="spellEnd"/>
      <w:r w:rsidR="00D539A3">
        <w:t>. Secondary School provision and Potable Water Supplies etc.)</w:t>
      </w:r>
    </w:p>
    <w:p w14:paraId="493E3548" w14:textId="77777777" w:rsidR="00C57553" w:rsidRPr="00DD4952" w:rsidRDefault="003A3CAB" w:rsidP="00DD4952">
      <w:pPr>
        <w:pStyle w:val="ListParagraph"/>
        <w:numPr>
          <w:ilvl w:val="0"/>
          <w:numId w:val="1"/>
        </w:numPr>
        <w:rPr>
          <w:b/>
          <w:i/>
        </w:rPr>
      </w:pPr>
      <w:r w:rsidRPr="00DD4952">
        <w:rPr>
          <w:b/>
          <w:i/>
        </w:rPr>
        <w:t>New Primary School</w:t>
      </w:r>
    </w:p>
    <w:p w14:paraId="493E3549" w14:textId="02BE4526" w:rsidR="00C57553" w:rsidRDefault="00C57553">
      <w:r>
        <w:t xml:space="preserve">The </w:t>
      </w:r>
      <w:r w:rsidR="00317ED4">
        <w:t xml:space="preserve">CCC </w:t>
      </w:r>
      <w:r w:rsidRPr="00537C09">
        <w:rPr>
          <w:b/>
        </w:rPr>
        <w:t xml:space="preserve">IADP stage 3 </w:t>
      </w:r>
      <w:r w:rsidR="00537C09" w:rsidRPr="00537C09">
        <w:rPr>
          <w:b/>
        </w:rPr>
        <w:t>Report</w:t>
      </w:r>
      <w:r>
        <w:t xml:space="preserve"> assessed that Langham Primary would be marginally capable of coping with the planned growth from 283 new Langham homes.</w:t>
      </w:r>
      <w:r w:rsidR="007053B1">
        <w:t xml:space="preserve"> The effects of 900 new homes were not assessed. The current school site is too small to allow for any significant building expansion, so a brand new </w:t>
      </w:r>
      <w:r w:rsidR="00853584">
        <w:t xml:space="preserve">much larger </w:t>
      </w:r>
      <w:r w:rsidR="007053B1">
        <w:t>Primary School will need to be constructed somewhere on the proposed development site.</w:t>
      </w:r>
      <w:r w:rsidR="00594457">
        <w:t xml:space="preserve"> This appears to be shown on the </w:t>
      </w:r>
      <w:r w:rsidR="00F629B9">
        <w:t>promoter</w:t>
      </w:r>
      <w:r w:rsidR="00BA2193">
        <w:t>’</w:t>
      </w:r>
      <w:r w:rsidR="00F629B9">
        <w:t xml:space="preserve">s layout plan and would effectively </w:t>
      </w:r>
      <w:r w:rsidR="00F629B9">
        <w:lastRenderedPageBreak/>
        <w:t xml:space="preserve">place a school near a school. </w:t>
      </w:r>
      <w:r w:rsidR="00B60BAB">
        <w:t>It is doubtful that running two primary schools in such close proximity would be viable</w:t>
      </w:r>
      <w:r w:rsidR="005D1D94">
        <w:t>, leaving the existing established and highly regarded school vulnerable to clos</w:t>
      </w:r>
      <w:r w:rsidR="00BA2193">
        <w:t>ure.</w:t>
      </w:r>
    </w:p>
    <w:p w14:paraId="493E354A" w14:textId="77777777" w:rsidR="003A3CAB" w:rsidRPr="00DD4952" w:rsidRDefault="003A3CAB" w:rsidP="00DD4952">
      <w:pPr>
        <w:pStyle w:val="ListParagraph"/>
        <w:numPr>
          <w:ilvl w:val="0"/>
          <w:numId w:val="1"/>
        </w:numPr>
        <w:rPr>
          <w:b/>
          <w:i/>
        </w:rPr>
      </w:pPr>
      <w:r w:rsidRPr="00DD4952">
        <w:rPr>
          <w:b/>
          <w:i/>
        </w:rPr>
        <w:t>Expanded Pre-School</w:t>
      </w:r>
      <w:r w:rsidR="007053B1" w:rsidRPr="00DD4952">
        <w:rPr>
          <w:b/>
          <w:i/>
        </w:rPr>
        <w:t xml:space="preserve"> Provision</w:t>
      </w:r>
    </w:p>
    <w:p w14:paraId="493E354B" w14:textId="66C5B2BA" w:rsidR="007053B1" w:rsidRDefault="007053B1">
      <w:r>
        <w:t xml:space="preserve">The current Pre-School uses </w:t>
      </w:r>
      <w:r w:rsidR="00D539A3">
        <w:t xml:space="preserve">a </w:t>
      </w:r>
      <w:r>
        <w:t>dedicated leased space within the Langham Community Centre building. It is currently operating at its maximum capacity</w:t>
      </w:r>
      <w:r w:rsidR="009B2B52">
        <w:t xml:space="preserve"> with all recent applications having to be rejected</w:t>
      </w:r>
      <w:r w:rsidR="00153DDD">
        <w:t>. The most cost effective approach to provision of additional capacity may be an extension to the current building. An alternative possibility might be the re-purposing of adjacent space currently oc</w:t>
      </w:r>
      <w:r w:rsidR="000A1317">
        <w:t>cupied by the Community Shop should</w:t>
      </w:r>
      <w:r w:rsidR="00153DDD">
        <w:t xml:space="preserve"> the </w:t>
      </w:r>
      <w:r w:rsidR="000A1317">
        <w:t xml:space="preserve">Community </w:t>
      </w:r>
      <w:r w:rsidR="00153DDD">
        <w:t xml:space="preserve">Shop becomes non-viable as a result of competition from the new </w:t>
      </w:r>
      <w:r w:rsidR="00317ED4">
        <w:t xml:space="preserve">larger </w:t>
      </w:r>
      <w:r w:rsidR="00153DDD">
        <w:t>Local Shopping Hub discussed below.</w:t>
      </w:r>
    </w:p>
    <w:p w14:paraId="493E354C" w14:textId="77777777" w:rsidR="003A3CAB" w:rsidRPr="00DD4952" w:rsidRDefault="003A3CAB" w:rsidP="00DD4952">
      <w:pPr>
        <w:pStyle w:val="ListParagraph"/>
        <w:numPr>
          <w:ilvl w:val="0"/>
          <w:numId w:val="1"/>
        </w:numPr>
        <w:rPr>
          <w:b/>
          <w:i/>
        </w:rPr>
      </w:pPr>
      <w:r w:rsidRPr="00DD4952">
        <w:rPr>
          <w:b/>
          <w:i/>
        </w:rPr>
        <w:t xml:space="preserve">Local Shopping Hub (Mini-supermarket, Coffee Shop, Takeaway Food Outlet </w:t>
      </w:r>
      <w:proofErr w:type="spellStart"/>
      <w:r w:rsidRPr="00DD4952">
        <w:rPr>
          <w:b/>
          <w:i/>
        </w:rPr>
        <w:t>etc</w:t>
      </w:r>
      <w:proofErr w:type="spellEnd"/>
      <w:r w:rsidRPr="00DD4952">
        <w:rPr>
          <w:b/>
          <w:i/>
        </w:rPr>
        <w:t>)</w:t>
      </w:r>
    </w:p>
    <w:p w14:paraId="493E354D" w14:textId="08ED9570" w:rsidR="00153DDD" w:rsidRDefault="009B2B52">
      <w:r>
        <w:t xml:space="preserve">A </w:t>
      </w:r>
      <w:r w:rsidR="005140F9">
        <w:t>di</w:t>
      </w:r>
      <w:r w:rsidR="00FF516C">
        <w:t xml:space="preserve">strict shopping centre would be required to support </w:t>
      </w:r>
      <w:r w:rsidR="000C4AF8">
        <w:t>a strategic housing allocation of this scale</w:t>
      </w:r>
      <w:r w:rsidR="007B0746">
        <w:t xml:space="preserve">.  This unwarranted urban form of development </w:t>
      </w:r>
      <w:r w:rsidR="000456AA">
        <w:t xml:space="preserve">would effectively create a separate independent </w:t>
      </w:r>
      <w:r w:rsidR="007B2B25">
        <w:t>ne</w:t>
      </w:r>
      <w:r w:rsidR="006405DA">
        <w:t>w settlement adjoining Langham.</w:t>
      </w:r>
      <w:r w:rsidR="007B2B25">
        <w:t xml:space="preserve"> There appears to be no logic for </w:t>
      </w:r>
      <w:r w:rsidR="00025070">
        <w:t>having this type of development here</w:t>
      </w:r>
      <w:r w:rsidR="007B2B25">
        <w:t xml:space="preserve">, which </w:t>
      </w:r>
      <w:r w:rsidR="00025070">
        <w:t xml:space="preserve">would </w:t>
      </w:r>
      <w:r w:rsidR="00B034DF">
        <w:t xml:space="preserve">swamp and </w:t>
      </w:r>
      <w:r w:rsidR="00025070">
        <w:t xml:space="preserve">operate separately from </w:t>
      </w:r>
      <w:r w:rsidR="00B034DF">
        <w:t xml:space="preserve">the existing </w:t>
      </w:r>
      <w:r w:rsidR="004318E3">
        <w:t>community.</w:t>
      </w:r>
      <w:r w:rsidR="00920539">
        <w:t xml:space="preserve"> </w:t>
      </w:r>
    </w:p>
    <w:p w14:paraId="493E354E" w14:textId="77777777" w:rsidR="003A3CAB" w:rsidRPr="00DD4952" w:rsidRDefault="003A3CAB" w:rsidP="00DD4952">
      <w:pPr>
        <w:pStyle w:val="ListParagraph"/>
        <w:numPr>
          <w:ilvl w:val="0"/>
          <w:numId w:val="1"/>
        </w:numPr>
        <w:rPr>
          <w:b/>
          <w:i/>
        </w:rPr>
      </w:pPr>
      <w:r w:rsidRPr="00DD4952">
        <w:rPr>
          <w:b/>
          <w:i/>
        </w:rPr>
        <w:t>Upgrade/Replace Langham Sewage Treatment Works (WRC)</w:t>
      </w:r>
    </w:p>
    <w:p w14:paraId="493E354F" w14:textId="67A29E1D" w:rsidR="00B13A22" w:rsidRDefault="00920539">
      <w:r>
        <w:t xml:space="preserve">CCC’s </w:t>
      </w:r>
      <w:r w:rsidRPr="00537C09">
        <w:rPr>
          <w:b/>
        </w:rPr>
        <w:t>Water Cycle Study</w:t>
      </w:r>
      <w:r>
        <w:t xml:space="preserve"> clearly identifies the absence of any headroom for housing growth connecting to Langham WRC; the absence of any PR24 funding allocations</w:t>
      </w:r>
      <w:r w:rsidR="00B13A22">
        <w:t xml:space="preserve"> for AWS to resolve this; and the absence of any long term upgrade plans at all in AWS’s DWMP covering the period out to 2050. </w:t>
      </w:r>
      <w:r w:rsidR="00853584">
        <w:t>The Study therefore recommends that any “development coming forward should be required to demonstrate available capacity at the WRC and the associated sewer network with AWS prior to submitting planning applications.” The costs of the required upgrade works will be very substantial</w:t>
      </w:r>
      <w:r w:rsidR="00121E52">
        <w:t>, and subject to significant delay due to the long lead times associated w</w:t>
      </w:r>
      <w:r w:rsidR="00D539A3">
        <w:t>ith AWS’s</w:t>
      </w:r>
      <w:r w:rsidR="00121E52">
        <w:t xml:space="preserve"> 5 year </w:t>
      </w:r>
      <w:r w:rsidR="00D539A3">
        <w:t xml:space="preserve">Regulatory </w:t>
      </w:r>
      <w:r w:rsidR="00121E52">
        <w:t xml:space="preserve">Price Review cycle. Introduction of a third party NAV solution to replace AWS could substantially mitigate </w:t>
      </w:r>
      <w:r w:rsidR="000B1DA3">
        <w:t xml:space="preserve">these </w:t>
      </w:r>
      <w:r w:rsidR="00121E52">
        <w:t>delays, and may also offer some competiti</w:t>
      </w:r>
      <w:r w:rsidR="00FB5BB6">
        <w:t>o</w:t>
      </w:r>
      <w:r w:rsidR="000B1DA3">
        <w:t>n-based cost reduction. However,</w:t>
      </w:r>
      <w:r w:rsidR="00FB5BB6">
        <w:t xml:space="preserve"> such cost savings are likely to be modest given the common W</w:t>
      </w:r>
      <w:r w:rsidR="00317ED4">
        <w:t xml:space="preserve">ater </w:t>
      </w:r>
      <w:r w:rsidR="00FB5BB6">
        <w:t>F</w:t>
      </w:r>
      <w:r w:rsidR="00317ED4">
        <w:t xml:space="preserve">ramework </w:t>
      </w:r>
      <w:r w:rsidR="00FB5BB6">
        <w:t>D</w:t>
      </w:r>
      <w:r w:rsidR="00317ED4">
        <w:t>irective</w:t>
      </w:r>
      <w:r w:rsidR="00FB5BB6">
        <w:t xml:space="preserve"> quality requirements that need to be met regardless of which sewerage undertaker is chosen.</w:t>
      </w:r>
      <w:r w:rsidR="001B5C33">
        <w:t xml:space="preserve"> It is also likely that </w:t>
      </w:r>
      <w:r w:rsidR="00520731">
        <w:t xml:space="preserve">an </w:t>
      </w:r>
      <w:r w:rsidR="00EB0462">
        <w:t>on-site</w:t>
      </w:r>
      <w:r w:rsidR="00520731">
        <w:t xml:space="preserve"> sewage treatment plant would be needed, requiring a significant land take to </w:t>
      </w:r>
      <w:r w:rsidR="0007632A">
        <w:t>accommodate the infrastructure and likely extensive cordon sanitaire to mitiga</w:t>
      </w:r>
      <w:r w:rsidR="006405DA">
        <w:t xml:space="preserve">te odour and fly nuisance. </w:t>
      </w:r>
      <w:r w:rsidR="00232B1A">
        <w:t xml:space="preserve">This could </w:t>
      </w:r>
      <w:r w:rsidR="00373CB6">
        <w:t>restrict and redu</w:t>
      </w:r>
      <w:r w:rsidR="00EB0462">
        <w:t xml:space="preserve">ce </w:t>
      </w:r>
      <w:r w:rsidR="00373CB6">
        <w:t xml:space="preserve">housing capacity </w:t>
      </w:r>
      <w:r w:rsidR="00EB0462">
        <w:t>making the scheme’s viability further questionable.</w:t>
      </w:r>
    </w:p>
    <w:p w14:paraId="493E3550" w14:textId="77777777" w:rsidR="003A3CAB" w:rsidRPr="00DD4952" w:rsidRDefault="003A3CAB" w:rsidP="00DD4952">
      <w:pPr>
        <w:pStyle w:val="ListParagraph"/>
        <w:numPr>
          <w:ilvl w:val="0"/>
          <w:numId w:val="1"/>
        </w:numPr>
        <w:rPr>
          <w:b/>
          <w:i/>
        </w:rPr>
      </w:pPr>
      <w:r w:rsidRPr="00DD4952">
        <w:rPr>
          <w:b/>
          <w:i/>
        </w:rPr>
        <w:t>New sewer connection to WRC</w:t>
      </w:r>
    </w:p>
    <w:p w14:paraId="493E3551" w14:textId="77777777" w:rsidR="00FB5BB6" w:rsidRDefault="00FB5BB6">
      <w:r>
        <w:t>As explained</w:t>
      </w:r>
      <w:r w:rsidR="00317ED4">
        <w:t xml:space="preserve"> in more detail in LPC’s</w:t>
      </w:r>
      <w:r w:rsidR="002E3104">
        <w:t xml:space="preserve"> </w:t>
      </w:r>
      <w:r w:rsidR="002E3104" w:rsidRPr="00537C09">
        <w:rPr>
          <w:b/>
        </w:rPr>
        <w:t>Langham Sewerage Services Report</w:t>
      </w:r>
      <w:r w:rsidR="002E3104">
        <w:t xml:space="preserve">, Langham’s existing sewerage network is already subject to </w:t>
      </w:r>
      <w:r w:rsidR="000B1DA3">
        <w:t xml:space="preserve">frequent </w:t>
      </w:r>
      <w:r w:rsidR="002E3104">
        <w:t xml:space="preserve">hydraulic overload during wet weather, and any attempt to connect 900 new homes to the existing pipe network would result in </w:t>
      </w:r>
      <w:r w:rsidR="00A6378A">
        <w:t xml:space="preserve">frequent </w:t>
      </w:r>
      <w:r w:rsidR="002E3104">
        <w:t>catastrophic sewage overflows around the village.</w:t>
      </w:r>
    </w:p>
    <w:p w14:paraId="493E3552" w14:textId="77777777" w:rsidR="00D539A3" w:rsidRDefault="00D539A3">
      <w:r>
        <w:t xml:space="preserve">This is recognised in the Water Cycle </w:t>
      </w:r>
      <w:r w:rsidR="00537C09">
        <w:t xml:space="preserve">Study </w:t>
      </w:r>
      <w:r>
        <w:t xml:space="preserve">recommendation that “development coming forward should be required to demonstrate available capacity at the WRC </w:t>
      </w:r>
      <w:r w:rsidRPr="00D539A3">
        <w:rPr>
          <w:b/>
        </w:rPr>
        <w:t>and the associated sewer network</w:t>
      </w:r>
      <w:r>
        <w:t xml:space="preserve"> with AWS prior to submitting planning applications.” </w:t>
      </w:r>
    </w:p>
    <w:p w14:paraId="493E3553" w14:textId="77777777" w:rsidR="002E3104" w:rsidRDefault="002E3104">
      <w:r>
        <w:t>Funding will th</w:t>
      </w:r>
      <w:r w:rsidR="00BC111E">
        <w:t>erefore be required (from either AWS, t</w:t>
      </w:r>
      <w:r>
        <w:t>he developers</w:t>
      </w:r>
      <w:r w:rsidR="00BC111E">
        <w:t>, or both) in order to</w:t>
      </w:r>
      <w:r>
        <w:t xml:space="preserve"> install a brand new sewer pipe between the 900 home site and the WRC (in addition, of course, to the usual new sewer network on the housing estate itself). Depending on the exact route chosen, this new pipe is likely to be approximately 1.2km in length</w:t>
      </w:r>
      <w:r w:rsidR="00BC111E">
        <w:t>.</w:t>
      </w:r>
    </w:p>
    <w:p w14:paraId="493E3554" w14:textId="77777777" w:rsidR="006D637F" w:rsidRPr="00DD4952" w:rsidRDefault="006D637F" w:rsidP="00DD4952">
      <w:pPr>
        <w:pStyle w:val="ListParagraph"/>
        <w:numPr>
          <w:ilvl w:val="0"/>
          <w:numId w:val="1"/>
        </w:numPr>
        <w:rPr>
          <w:b/>
          <w:i/>
        </w:rPr>
      </w:pPr>
      <w:proofErr w:type="spellStart"/>
      <w:r w:rsidRPr="00DD4952">
        <w:rPr>
          <w:b/>
          <w:i/>
        </w:rPr>
        <w:lastRenderedPageBreak/>
        <w:t>SuDS</w:t>
      </w:r>
      <w:proofErr w:type="spellEnd"/>
      <w:r w:rsidR="00C57553" w:rsidRPr="00DD4952">
        <w:rPr>
          <w:b/>
          <w:i/>
        </w:rPr>
        <w:t xml:space="preserve"> solution for 910 homes</w:t>
      </w:r>
    </w:p>
    <w:p w14:paraId="493E3555" w14:textId="5E35521B" w:rsidR="00BC111E" w:rsidRDefault="00BC111E" w:rsidP="006D637F">
      <w:r>
        <w:t xml:space="preserve">Local site conditions are likely to require a very extensive </w:t>
      </w:r>
      <w:proofErr w:type="spellStart"/>
      <w:r>
        <w:t>SuDS</w:t>
      </w:r>
      <w:proofErr w:type="spellEnd"/>
      <w:r>
        <w:t xml:space="preserve"> solution to mitigate flooding risks during high rainfall events. </w:t>
      </w:r>
      <w:r w:rsidR="00317ED4">
        <w:t xml:space="preserve">CCC </w:t>
      </w:r>
      <w:r w:rsidRPr="00537C09">
        <w:rPr>
          <w:b/>
        </w:rPr>
        <w:t>Planning application 220595</w:t>
      </w:r>
      <w:r>
        <w:t xml:space="preserve"> has received outline planning approval for construction of 30 homes on a site abutting the proposed strategic allocation. The developer’s </w:t>
      </w:r>
      <w:proofErr w:type="spellStart"/>
      <w:r>
        <w:t>SuDS</w:t>
      </w:r>
      <w:proofErr w:type="spellEnd"/>
      <w:r>
        <w:t xml:space="preserve"> proposal for this small site envisage</w:t>
      </w:r>
      <w:r w:rsidR="00D539A3">
        <w:t>s</w:t>
      </w:r>
      <w:r>
        <w:t xml:space="preserve"> a 200 cubic metre water storage basin (maximum water depth 0.75m, </w:t>
      </w:r>
      <w:r w:rsidR="0087137F">
        <w:t>surface area 377 square metres). Scaling this for a 910 home development will likely require at least a football pitch sized water storage basin.</w:t>
      </w:r>
      <w:r w:rsidR="00A04F9C">
        <w:t xml:space="preserve"> Again, due to a lack of due </w:t>
      </w:r>
      <w:r w:rsidR="00D6206C">
        <w:t>diligence</w:t>
      </w:r>
      <w:r w:rsidR="00A04F9C">
        <w:t xml:space="preserve"> in support of the draft allocation, the deliverability and viability of </w:t>
      </w:r>
      <w:r w:rsidR="00D6206C">
        <w:t>draft allocation for a realistic number of homes is highly questionable.</w:t>
      </w:r>
    </w:p>
    <w:p w14:paraId="493E3556" w14:textId="77777777" w:rsidR="006D637F" w:rsidRPr="00DD4952" w:rsidRDefault="006D637F" w:rsidP="00DD4952">
      <w:pPr>
        <w:pStyle w:val="ListParagraph"/>
        <w:numPr>
          <w:ilvl w:val="0"/>
          <w:numId w:val="1"/>
        </w:numPr>
        <w:rPr>
          <w:b/>
          <w:i/>
        </w:rPr>
      </w:pPr>
      <w:r w:rsidRPr="00DD4952">
        <w:rPr>
          <w:b/>
          <w:i/>
        </w:rPr>
        <w:t xml:space="preserve">Pavement provision on Park Lane, Moor Road </w:t>
      </w:r>
      <w:proofErr w:type="spellStart"/>
      <w:r w:rsidRPr="00DD4952">
        <w:rPr>
          <w:b/>
          <w:i/>
        </w:rPr>
        <w:t>etc</w:t>
      </w:r>
      <w:proofErr w:type="spellEnd"/>
    </w:p>
    <w:p w14:paraId="493E3557" w14:textId="589BCF5C" w:rsidR="0087137F" w:rsidRDefault="0087137F">
      <w:r>
        <w:t xml:space="preserve">The road network encircling the proposed site comprises Park Lane, Moor Road, School Road and Wick Road, all of which will see dramatically increased traffic from the proposed development. Park Lane and Moor Road currently have no pavements. School Road and Wick Road have some partial </w:t>
      </w:r>
      <w:proofErr w:type="spellStart"/>
      <w:r>
        <w:t>pavementing</w:t>
      </w:r>
      <w:proofErr w:type="spellEnd"/>
      <w:r>
        <w:t xml:space="preserve">. All four of these roads will need upgrading to provide full </w:t>
      </w:r>
      <w:proofErr w:type="spellStart"/>
      <w:r>
        <w:t>pavementing</w:t>
      </w:r>
      <w:proofErr w:type="spellEnd"/>
      <w:r>
        <w:t xml:space="preserve"> reflecting the new urban environment created.</w:t>
      </w:r>
      <w:r w:rsidR="00DD609D">
        <w:t xml:space="preserve">  Such a </w:t>
      </w:r>
      <w:r w:rsidR="00AA2817">
        <w:t xml:space="preserve">large urban form of development is not warranted in this </w:t>
      </w:r>
      <w:r w:rsidR="0048056E">
        <w:t xml:space="preserve">very rural area, which raises </w:t>
      </w:r>
      <w:r w:rsidR="001141B5">
        <w:t xml:space="preserve">a </w:t>
      </w:r>
      <w:r w:rsidR="0048056E">
        <w:t xml:space="preserve">further </w:t>
      </w:r>
      <w:r w:rsidR="001141B5">
        <w:t xml:space="preserve">need to re-visit a suitable alternative </w:t>
      </w:r>
      <w:r w:rsidR="00BE0666">
        <w:t xml:space="preserve">development option for strategic housing growth focussed on the fringes of Colchester, where the availability </w:t>
      </w:r>
      <w:r w:rsidR="003C450E">
        <w:t>of required infrastructure is available or could be readily provided.</w:t>
      </w:r>
    </w:p>
    <w:p w14:paraId="493E3558" w14:textId="77777777" w:rsidR="003A3CAB" w:rsidRPr="00DD4952" w:rsidRDefault="003A3CAB" w:rsidP="00DD4952">
      <w:pPr>
        <w:pStyle w:val="ListParagraph"/>
        <w:numPr>
          <w:ilvl w:val="0"/>
          <w:numId w:val="1"/>
        </w:numPr>
        <w:rPr>
          <w:b/>
          <w:i/>
        </w:rPr>
      </w:pPr>
      <w:r w:rsidRPr="00DD4952">
        <w:rPr>
          <w:b/>
          <w:i/>
        </w:rPr>
        <w:t>Dedicated Cycleway</w:t>
      </w:r>
      <w:r w:rsidR="006D637F" w:rsidRPr="00DD4952">
        <w:rPr>
          <w:b/>
          <w:i/>
        </w:rPr>
        <w:t xml:space="preserve"> connection to existing Colchester cycle network</w:t>
      </w:r>
    </w:p>
    <w:p w14:paraId="493E3559" w14:textId="74631E60" w:rsidR="006D637F" w:rsidRDefault="004D679A">
      <w:r w:rsidRPr="004D679A">
        <w:t>Colchester</w:t>
      </w:r>
      <w:r>
        <w:t xml:space="preserve"> City Council has made significant investment over the last 20 years in improving the City’s cycling network, with the provision of many dedicated </w:t>
      </w:r>
      <w:proofErr w:type="spellStart"/>
      <w:r>
        <w:t>cycleways</w:t>
      </w:r>
      <w:proofErr w:type="spellEnd"/>
      <w:r>
        <w:t>. Access to this excellent network from Langham is via National Cycle Network Route 1, which sounds excellent in theory, but in practice</w:t>
      </w:r>
      <w:r w:rsidR="000839EE">
        <w:t xml:space="preserve"> offers an extremely dangerous cycling experience along the narrow, busy, de-restricted Langham Lane, and then a short section of </w:t>
      </w:r>
      <w:proofErr w:type="spellStart"/>
      <w:r w:rsidR="000839EE">
        <w:t>Severalls</w:t>
      </w:r>
      <w:proofErr w:type="spellEnd"/>
      <w:r w:rsidR="000839EE">
        <w:t xml:space="preserve"> Lane around a narrow blind bend, before finally reaching the relative safety of Colchester’s excellent cycle network. None but the most dedicated cyclist would choose to use this route to access Colchester. A dedicated new cycleway is an essential requirement to help meet CCC’s active travel and modal shift objectives.</w:t>
      </w:r>
      <w:r w:rsidR="004C2C37">
        <w:t xml:space="preserve"> This has already been recognised in CCC’s IDP project ID 137, which will provide a “secondary cycle route connecting Langham to the Park &amp; Ride site giving access to the Rapid Transit System.”</w:t>
      </w:r>
      <w:r w:rsidR="003C450E">
        <w:t xml:space="preserve"> </w:t>
      </w:r>
      <w:r w:rsidR="00490812">
        <w:t xml:space="preserve">Such provision would need to be a pre-requisite to the any strategic development at Langham, which has not been </w:t>
      </w:r>
      <w:r w:rsidR="00885B2F">
        <w:t>specifically identified</w:t>
      </w:r>
      <w:r w:rsidR="00490812">
        <w:t xml:space="preserve">.  </w:t>
      </w:r>
      <w:r w:rsidR="003C450E">
        <w:t xml:space="preserve">However, </w:t>
      </w:r>
      <w:r w:rsidR="004D7A19">
        <w:t>given the distances involved</w:t>
      </w:r>
      <w:r w:rsidR="00514E70">
        <w:t xml:space="preserve"> between Langham and the Park &amp; Ride site and City Centre</w:t>
      </w:r>
      <w:r w:rsidR="004D7A19">
        <w:t xml:space="preserve">, </w:t>
      </w:r>
      <w:r w:rsidR="003C5E57">
        <w:t xml:space="preserve">it is </w:t>
      </w:r>
      <w:r w:rsidR="000D3762">
        <w:t>un</w:t>
      </w:r>
      <w:r w:rsidR="003C5E57">
        <w:t xml:space="preserve">realistic to assume that any meaningful modal shift </w:t>
      </w:r>
      <w:r w:rsidR="00514E70">
        <w:t xml:space="preserve">from </w:t>
      </w:r>
      <w:r w:rsidR="000D3762">
        <w:t>car-based</w:t>
      </w:r>
      <w:r w:rsidR="00EF4B50">
        <w:t xml:space="preserve"> trips to cycles would happen.  </w:t>
      </w:r>
      <w:r w:rsidR="000D3762">
        <w:t>Yet if</w:t>
      </w:r>
      <w:r w:rsidR="00EF4B50">
        <w:t xml:space="preserve"> the strategic allocation was moved to the Colchester </w:t>
      </w:r>
      <w:r w:rsidR="00010578">
        <w:t xml:space="preserve">urban fringe, such a shift in favour of sustainable </w:t>
      </w:r>
      <w:r w:rsidR="000D3762">
        <w:t>transport modes would certainly be achievable and viable.</w:t>
      </w:r>
    </w:p>
    <w:p w14:paraId="493E355A" w14:textId="77777777" w:rsidR="006D637F" w:rsidRPr="00DD4952" w:rsidRDefault="006D637F" w:rsidP="00DD4952">
      <w:pPr>
        <w:pStyle w:val="ListParagraph"/>
        <w:numPr>
          <w:ilvl w:val="0"/>
          <w:numId w:val="1"/>
        </w:numPr>
        <w:rPr>
          <w:b/>
          <w:i/>
        </w:rPr>
      </w:pPr>
      <w:r w:rsidRPr="00DD4952">
        <w:rPr>
          <w:b/>
          <w:i/>
        </w:rPr>
        <w:t>Safety improvements at northbound A12 Langham exit into Park Lane</w:t>
      </w:r>
    </w:p>
    <w:p w14:paraId="493E355B" w14:textId="77777777" w:rsidR="00D42E5C" w:rsidRDefault="00D42E5C">
      <w:r>
        <w:t>As</w:t>
      </w:r>
      <w:r w:rsidR="00317ED4">
        <w:t xml:space="preserve"> explained in more detail in LPC’s</w:t>
      </w:r>
      <w:r>
        <w:t xml:space="preserve"> </w:t>
      </w:r>
      <w:r w:rsidRPr="00537C09">
        <w:rPr>
          <w:b/>
        </w:rPr>
        <w:t>Transport Report</w:t>
      </w:r>
      <w:r>
        <w:t xml:space="preserve">, the </w:t>
      </w:r>
      <w:r w:rsidR="0099045D">
        <w:t xml:space="preserve">un-numbered </w:t>
      </w:r>
      <w:r>
        <w:t xml:space="preserve">northbound A12 exit into Langham, which is already dangerous and accident prone, is totally unsuitable for accommodating the large traffic growth associated with 910 new homes. It will need to </w:t>
      </w:r>
      <w:r w:rsidR="009356E1">
        <w:t xml:space="preserve">be </w:t>
      </w:r>
      <w:r>
        <w:t xml:space="preserve">widened and redesigned to meet Highways safety standards. </w:t>
      </w:r>
    </w:p>
    <w:p w14:paraId="493E355C" w14:textId="77777777" w:rsidR="00111D68" w:rsidRPr="00DD4952" w:rsidRDefault="00111D68" w:rsidP="00111D68">
      <w:pPr>
        <w:pStyle w:val="ListParagraph"/>
        <w:numPr>
          <w:ilvl w:val="0"/>
          <w:numId w:val="1"/>
        </w:numPr>
        <w:rPr>
          <w:b/>
          <w:i/>
        </w:rPr>
      </w:pPr>
      <w:r>
        <w:rPr>
          <w:b/>
          <w:i/>
        </w:rPr>
        <w:t>Local Road improvements in Langham</w:t>
      </w:r>
    </w:p>
    <w:p w14:paraId="493E355D" w14:textId="31EF280C" w:rsidR="00111D68" w:rsidRDefault="00111D68">
      <w:r>
        <w:t>Langham Lane, Park Lane, Wick Road, Birchwood Road and School Road wil</w:t>
      </w:r>
      <w:r w:rsidR="004855B0">
        <w:t xml:space="preserve">l all require safety reviews and a number of safety improvements to cope with dramatic new local traffic growth. The Park Lane/Wick Road junction is particularly poorly designed with very restricted visibility, and will </w:t>
      </w:r>
      <w:r w:rsidR="004855B0">
        <w:lastRenderedPageBreak/>
        <w:t>almost certainly need revising to incorporate a mini-roundabout, but other junctions may also require upgrades. Langham Lane, as the primary distributor road connection between Colchester and Langham, is already heavily used and in a poor state of repair with many potholes. The Langham Lane/Langham Road junction will struggle to cope with dramatic traffic growth and will also probably need to be upgraded to a mini-roundabout for safety reasons.</w:t>
      </w:r>
      <w:r w:rsidR="009F2F3A">
        <w:t xml:space="preserve">  In any event, it is considered to be wholly inappropriate to promote strategic housing growth away from a </w:t>
      </w:r>
      <w:r w:rsidR="00F47FB1">
        <w:t xml:space="preserve">sustainable settlement, which relies on car based trips using </w:t>
      </w:r>
      <w:r w:rsidR="001F2CEB">
        <w:t xml:space="preserve">inadequate rural lanes, which are not fit for purpose or </w:t>
      </w:r>
      <w:r w:rsidR="00E12841">
        <w:t>the A12 trunk road</w:t>
      </w:r>
      <w:r w:rsidR="004813FB">
        <w:t>,</w:t>
      </w:r>
      <w:r w:rsidR="00E12841">
        <w:t xml:space="preserve"> which is part of the </w:t>
      </w:r>
      <w:r w:rsidR="004813FB">
        <w:t>strategic</w:t>
      </w:r>
      <w:r w:rsidR="00E12841">
        <w:t xml:space="preserve"> road network</w:t>
      </w:r>
      <w:r w:rsidR="004813FB">
        <w:t>, not intended to be used for local trips from Langham to Colchester etc.</w:t>
      </w:r>
    </w:p>
    <w:p w14:paraId="493E355E" w14:textId="77777777" w:rsidR="006D637F" w:rsidRPr="00DD4952" w:rsidRDefault="006D637F" w:rsidP="00111D68">
      <w:pPr>
        <w:pStyle w:val="ListParagraph"/>
        <w:numPr>
          <w:ilvl w:val="0"/>
          <w:numId w:val="1"/>
        </w:numPr>
        <w:rPr>
          <w:b/>
          <w:i/>
        </w:rPr>
      </w:pPr>
      <w:r w:rsidRPr="00DD4952">
        <w:rPr>
          <w:b/>
          <w:i/>
        </w:rPr>
        <w:t>A12 Junction 29 traffic management improvement scheme</w:t>
      </w:r>
    </w:p>
    <w:p w14:paraId="493E355F" w14:textId="60FF5C6C" w:rsidR="00111D68" w:rsidRDefault="002F57B4">
      <w:r w:rsidRPr="00537C09">
        <w:rPr>
          <w:b/>
        </w:rPr>
        <w:t>Appendix A of the IADP Stage 3 Report</w:t>
      </w:r>
      <w:r w:rsidR="006E61EB">
        <w:t xml:space="preserve"> identifies infrastructure projects currently associated with Loca</w:t>
      </w:r>
      <w:r w:rsidR="0099045D">
        <w:t>l Plan delivery. Project IDs 206 and 207</w:t>
      </w:r>
      <w:r w:rsidR="00B751D7">
        <w:t xml:space="preserve"> relate </w:t>
      </w:r>
      <w:r w:rsidR="006E61EB">
        <w:t xml:space="preserve">to a required </w:t>
      </w:r>
      <w:r w:rsidR="006034C8">
        <w:t xml:space="preserve">SRN </w:t>
      </w:r>
      <w:r w:rsidR="006E61EB">
        <w:t>traffic management package at J29 of the A12, targeted for 2029-20</w:t>
      </w:r>
      <w:r w:rsidR="0099045D">
        <w:t>33 delivery, indicative cost £10.25</w:t>
      </w:r>
      <w:r w:rsidR="006E61EB">
        <w:t xml:space="preserve">m, but currently unfunded. </w:t>
      </w:r>
      <w:r w:rsidR="0099045D">
        <w:t>The project scope is stated as being to reduce delays and congestion on the A120 off-slip for Colchester (Ipswich Road). It is therefore unclear whether</w:t>
      </w:r>
      <w:r w:rsidR="000942CF">
        <w:t xml:space="preserve"> any consideration has been </w:t>
      </w:r>
      <w:r w:rsidR="0099045D">
        <w:t>given to the additional impact of add</w:t>
      </w:r>
      <w:r w:rsidR="00DC72BA">
        <w:t xml:space="preserve">itional traffic arriving at the same junction from the strategic Langham housing allocation. This will exacerbate congestion problems at the Junction 29 roundabout connecting to the Ipswich Road and a significant funding contribution </w:t>
      </w:r>
      <w:r w:rsidR="00BB4180">
        <w:t xml:space="preserve">would </w:t>
      </w:r>
      <w:r w:rsidR="00DC72BA">
        <w:t xml:space="preserve">therefore </w:t>
      </w:r>
      <w:r w:rsidR="00BB4180">
        <w:t xml:space="preserve">need to </w:t>
      </w:r>
      <w:r w:rsidR="00DC72BA">
        <w:t>be secured from the Langham housing developers.</w:t>
      </w:r>
    </w:p>
    <w:p w14:paraId="493E3560" w14:textId="77777777" w:rsidR="006D637F" w:rsidRPr="00DD4952" w:rsidRDefault="006D637F" w:rsidP="00111D68">
      <w:pPr>
        <w:pStyle w:val="ListParagraph"/>
        <w:numPr>
          <w:ilvl w:val="0"/>
          <w:numId w:val="1"/>
        </w:numPr>
        <w:rPr>
          <w:b/>
          <w:i/>
        </w:rPr>
      </w:pPr>
      <w:r w:rsidRPr="00DD4952">
        <w:rPr>
          <w:b/>
          <w:i/>
        </w:rPr>
        <w:t>Additional GP Surgery capacity</w:t>
      </w:r>
    </w:p>
    <w:p w14:paraId="493E3561" w14:textId="77777777" w:rsidR="00C91037" w:rsidRDefault="00317ED4">
      <w:r>
        <w:t>As explained in LPC’s</w:t>
      </w:r>
      <w:r w:rsidR="00E41777">
        <w:t xml:space="preserve"> </w:t>
      </w:r>
      <w:r w:rsidR="00E41777" w:rsidRPr="00537C09">
        <w:rPr>
          <w:b/>
        </w:rPr>
        <w:t>Healthcare Report</w:t>
      </w:r>
      <w:r w:rsidR="00E41777">
        <w:t xml:space="preserve">, the closest surgery to Langham (in </w:t>
      </w:r>
      <w:proofErr w:type="spellStart"/>
      <w:r w:rsidR="00E41777">
        <w:t>Ardleigh</w:t>
      </w:r>
      <w:proofErr w:type="spellEnd"/>
      <w:r w:rsidR="00E41777">
        <w:t xml:space="preserve">) is </w:t>
      </w:r>
      <w:r w:rsidR="00567CE0">
        <w:t>already operating very close to full</w:t>
      </w:r>
      <w:r w:rsidR="00E41777">
        <w:t xml:space="preserve"> capacity and</w:t>
      </w:r>
      <w:r w:rsidR="00567CE0">
        <w:t xml:space="preserve"> has been unsuccessful in all attempts to secure new funding via either S106 or the NHS. It also resides in </w:t>
      </w:r>
      <w:proofErr w:type="spellStart"/>
      <w:r w:rsidR="00567CE0">
        <w:t>Tendring</w:t>
      </w:r>
      <w:proofErr w:type="spellEnd"/>
      <w:r w:rsidR="00567CE0">
        <w:t xml:space="preserve"> not Colchester. The next closest surgery is in Mill Road, Colchester</w:t>
      </w:r>
      <w:r w:rsidR="00DD4952">
        <w:t xml:space="preserve">, but this </w:t>
      </w:r>
      <w:r w:rsidR="00567CE0">
        <w:t>facility is also rapidly approaching full capacity with committed hou</w:t>
      </w:r>
      <w:r w:rsidR="009356E1">
        <w:t xml:space="preserve">sing growth in </w:t>
      </w:r>
      <w:proofErr w:type="spellStart"/>
      <w:r w:rsidR="009356E1">
        <w:t>Chesterwell</w:t>
      </w:r>
      <w:proofErr w:type="spellEnd"/>
      <w:r w:rsidR="009356E1">
        <w:t xml:space="preserve"> etc.</w:t>
      </w:r>
    </w:p>
    <w:p w14:paraId="493E3562" w14:textId="11F33772" w:rsidR="00C91037" w:rsidRPr="001B2DFC" w:rsidRDefault="00C91037">
      <w:r>
        <w:t xml:space="preserve">Significant S106 funding </w:t>
      </w:r>
      <w:r w:rsidR="00386AB7">
        <w:t xml:space="preserve">would </w:t>
      </w:r>
      <w:r>
        <w:t>be required, for new GP surgery provision</w:t>
      </w:r>
      <w:r w:rsidR="00386AB7">
        <w:t xml:space="preserve">, although no </w:t>
      </w:r>
      <w:r w:rsidR="00EA703C">
        <w:t>location has been identified</w:t>
      </w:r>
      <w:r w:rsidR="00BD01CA">
        <w:t xml:space="preserve"> to meet this capacity</w:t>
      </w:r>
      <w:r w:rsidR="000942CF">
        <w:t xml:space="preserve">. </w:t>
      </w:r>
      <w:r w:rsidR="00EA703C">
        <w:t xml:space="preserve">Therefore, in the absence of </w:t>
      </w:r>
      <w:r w:rsidR="00DB048B">
        <w:t xml:space="preserve">an identified health centre, all </w:t>
      </w:r>
      <w:r w:rsidR="00BD01CA">
        <w:t>residents</w:t>
      </w:r>
      <w:r w:rsidR="00DB048B">
        <w:t xml:space="preserve"> would need to travel </w:t>
      </w:r>
      <w:r w:rsidR="008755E0">
        <w:t xml:space="preserve">further </w:t>
      </w:r>
      <w:r w:rsidR="00BD01CA">
        <w:t>afield</w:t>
      </w:r>
      <w:r w:rsidR="008755E0">
        <w:t xml:space="preserve"> for primary health care services</w:t>
      </w:r>
      <w:r w:rsidR="00BD01CA">
        <w:t xml:space="preserve">. </w:t>
      </w:r>
      <w:r w:rsidR="00DC72BA">
        <w:t xml:space="preserve">. </w:t>
      </w:r>
      <w:r w:rsidR="00567CE0">
        <w:t xml:space="preserve"> </w:t>
      </w:r>
    </w:p>
    <w:p w14:paraId="493E3563" w14:textId="77777777" w:rsidR="006D637F" w:rsidRPr="00DD4952" w:rsidRDefault="00C57553" w:rsidP="00111D68">
      <w:pPr>
        <w:pStyle w:val="ListParagraph"/>
        <w:numPr>
          <w:ilvl w:val="0"/>
          <w:numId w:val="1"/>
        </w:numPr>
        <w:rPr>
          <w:b/>
          <w:i/>
        </w:rPr>
      </w:pPr>
      <w:r w:rsidRPr="00DD4952">
        <w:rPr>
          <w:b/>
          <w:i/>
        </w:rPr>
        <w:t>Electricity Supply Infrastructure upgrade</w:t>
      </w:r>
    </w:p>
    <w:p w14:paraId="493E3564" w14:textId="3AA2BF9F" w:rsidR="001B2DFC" w:rsidRPr="001B2DFC" w:rsidRDefault="001B2DFC">
      <w:r>
        <w:t xml:space="preserve">Capacity modelling of Langham’s Primary 11kV Substation in the </w:t>
      </w:r>
      <w:r w:rsidRPr="00537C09">
        <w:rPr>
          <w:b/>
        </w:rPr>
        <w:t>IADP Stage 3 Report</w:t>
      </w:r>
      <w:r w:rsidR="005717AE">
        <w:rPr>
          <w:b/>
        </w:rPr>
        <w:t xml:space="preserve"> Updated (Oct 25)</w:t>
      </w:r>
      <w:r w:rsidR="005717AE">
        <w:t xml:space="preserve"> appears to substantially underestimate demand growth, since it only projects a 6</w:t>
      </w:r>
      <w:r>
        <w:t>0% load increase by 2041</w:t>
      </w:r>
      <w:r w:rsidR="00D539A3">
        <w:t>. This will need to be reasses</w:t>
      </w:r>
      <w:r w:rsidR="005717AE">
        <w:t xml:space="preserve">sed, and it seems likely that a Mod App for a new Primary Substation </w:t>
      </w:r>
      <w:r w:rsidR="00BD01CA">
        <w:t xml:space="preserve">would </w:t>
      </w:r>
      <w:r w:rsidR="005717AE">
        <w:t>be required at a benchmark cost of approximately £15m, as estimated in the report.</w:t>
      </w:r>
    </w:p>
    <w:p w14:paraId="493E3565" w14:textId="77777777" w:rsidR="00560829" w:rsidRDefault="000839EE">
      <w:pPr>
        <w:rPr>
          <w:b/>
        </w:rPr>
      </w:pPr>
      <w:r w:rsidRPr="00D42E5C">
        <w:rPr>
          <w:b/>
        </w:rPr>
        <w:t>Preliminary</w:t>
      </w:r>
      <w:r w:rsidR="00B13A22" w:rsidRPr="00D42E5C">
        <w:rPr>
          <w:b/>
        </w:rPr>
        <w:t xml:space="preserve"> Cost</w:t>
      </w:r>
      <w:r w:rsidRPr="00D42E5C">
        <w:rPr>
          <w:b/>
        </w:rPr>
        <w:t>ing</w:t>
      </w:r>
      <w:r w:rsidR="00DD4952">
        <w:rPr>
          <w:b/>
        </w:rPr>
        <w:t xml:space="preserve"> </w:t>
      </w:r>
      <w:r w:rsidR="00B13A22" w:rsidRPr="00D42E5C">
        <w:rPr>
          <w:b/>
        </w:rPr>
        <w:t>Assessment</w:t>
      </w:r>
    </w:p>
    <w:tbl>
      <w:tblPr>
        <w:tblStyle w:val="TableGrid"/>
        <w:tblW w:w="0" w:type="auto"/>
        <w:tblLook w:val="04A0" w:firstRow="1" w:lastRow="0" w:firstColumn="1" w:lastColumn="0" w:noHBand="0" w:noVBand="1"/>
      </w:tblPr>
      <w:tblGrid>
        <w:gridCol w:w="2105"/>
        <w:gridCol w:w="2099"/>
        <w:gridCol w:w="1825"/>
        <w:gridCol w:w="1630"/>
        <w:gridCol w:w="1357"/>
      </w:tblGrid>
      <w:tr w:rsidR="00537C09" w14:paraId="493E356B" w14:textId="77777777" w:rsidTr="00537C09">
        <w:tc>
          <w:tcPr>
            <w:tcW w:w="2105" w:type="dxa"/>
          </w:tcPr>
          <w:p w14:paraId="493E3566" w14:textId="77777777" w:rsidR="00537C09" w:rsidRPr="00A11FCC" w:rsidRDefault="00537C09">
            <w:pPr>
              <w:rPr>
                <w:b/>
              </w:rPr>
            </w:pPr>
            <w:r w:rsidRPr="00A11FCC">
              <w:rPr>
                <w:b/>
              </w:rPr>
              <w:t>Infrastructure Item</w:t>
            </w:r>
          </w:p>
        </w:tc>
        <w:tc>
          <w:tcPr>
            <w:tcW w:w="2099" w:type="dxa"/>
          </w:tcPr>
          <w:p w14:paraId="493E3567" w14:textId="77777777" w:rsidR="00537C09" w:rsidRPr="0076504D" w:rsidRDefault="00537C09">
            <w:pPr>
              <w:rPr>
                <w:b/>
              </w:rPr>
            </w:pPr>
            <w:r w:rsidRPr="0076504D">
              <w:rPr>
                <w:b/>
              </w:rPr>
              <w:t>Cost assessment basis</w:t>
            </w:r>
          </w:p>
        </w:tc>
        <w:tc>
          <w:tcPr>
            <w:tcW w:w="1825" w:type="dxa"/>
          </w:tcPr>
          <w:p w14:paraId="493E3568" w14:textId="77777777" w:rsidR="00537C09" w:rsidRPr="0076504D" w:rsidRDefault="00537C09">
            <w:pPr>
              <w:rPr>
                <w:b/>
              </w:rPr>
            </w:pPr>
            <w:r w:rsidRPr="0076504D">
              <w:rPr>
                <w:b/>
              </w:rPr>
              <w:t>Total Cost estimate</w:t>
            </w:r>
          </w:p>
        </w:tc>
        <w:tc>
          <w:tcPr>
            <w:tcW w:w="1630" w:type="dxa"/>
          </w:tcPr>
          <w:p w14:paraId="493E3569" w14:textId="77777777" w:rsidR="00537C09" w:rsidRPr="0076504D" w:rsidRDefault="00537C09">
            <w:pPr>
              <w:rPr>
                <w:b/>
              </w:rPr>
            </w:pPr>
            <w:r w:rsidRPr="0076504D">
              <w:rPr>
                <w:b/>
              </w:rPr>
              <w:t>Langham S106 Funding share</w:t>
            </w:r>
          </w:p>
        </w:tc>
        <w:tc>
          <w:tcPr>
            <w:tcW w:w="1357" w:type="dxa"/>
          </w:tcPr>
          <w:p w14:paraId="493E356A" w14:textId="77777777" w:rsidR="00537C09" w:rsidRPr="0076504D" w:rsidRDefault="0076504D">
            <w:pPr>
              <w:rPr>
                <w:b/>
              </w:rPr>
            </w:pPr>
            <w:r>
              <w:rPr>
                <w:b/>
              </w:rPr>
              <w:t xml:space="preserve">Langham </w:t>
            </w:r>
            <w:r w:rsidR="00537C09" w:rsidRPr="0076504D">
              <w:rPr>
                <w:b/>
              </w:rPr>
              <w:t>S106 Cost</w:t>
            </w:r>
          </w:p>
        </w:tc>
      </w:tr>
      <w:tr w:rsidR="00537C09" w14:paraId="493E3571" w14:textId="77777777" w:rsidTr="00537C09">
        <w:tc>
          <w:tcPr>
            <w:tcW w:w="2105" w:type="dxa"/>
          </w:tcPr>
          <w:p w14:paraId="493E356C" w14:textId="77777777" w:rsidR="00537C09" w:rsidRDefault="00537C09">
            <w:r>
              <w:t>New Primary School</w:t>
            </w:r>
          </w:p>
        </w:tc>
        <w:tc>
          <w:tcPr>
            <w:tcW w:w="2099" w:type="dxa"/>
          </w:tcPr>
          <w:p w14:paraId="493E356D" w14:textId="77777777" w:rsidR="00537C09" w:rsidRDefault="00537C09">
            <w:r>
              <w:t>Proportionate share of £70.4m ECC estimate across all site allocations</w:t>
            </w:r>
          </w:p>
        </w:tc>
        <w:tc>
          <w:tcPr>
            <w:tcW w:w="1825" w:type="dxa"/>
          </w:tcPr>
          <w:p w14:paraId="493E356E" w14:textId="77777777" w:rsidR="00537C09" w:rsidRDefault="00537C09">
            <w:r>
              <w:t>£5.82m</w:t>
            </w:r>
          </w:p>
        </w:tc>
        <w:tc>
          <w:tcPr>
            <w:tcW w:w="1630" w:type="dxa"/>
          </w:tcPr>
          <w:p w14:paraId="493E356F" w14:textId="77777777" w:rsidR="00537C09" w:rsidRDefault="00537C09">
            <w:r>
              <w:t>100%</w:t>
            </w:r>
          </w:p>
        </w:tc>
        <w:tc>
          <w:tcPr>
            <w:tcW w:w="1357" w:type="dxa"/>
          </w:tcPr>
          <w:p w14:paraId="493E3570" w14:textId="77777777" w:rsidR="00537C09" w:rsidRDefault="0076504D">
            <w:r>
              <w:t>£5.82m</w:t>
            </w:r>
          </w:p>
        </w:tc>
      </w:tr>
      <w:tr w:rsidR="00537C09" w14:paraId="493E3577" w14:textId="77777777" w:rsidTr="00537C09">
        <w:tc>
          <w:tcPr>
            <w:tcW w:w="2105" w:type="dxa"/>
          </w:tcPr>
          <w:p w14:paraId="493E3572" w14:textId="77777777" w:rsidR="00537C09" w:rsidRDefault="00537C09">
            <w:r>
              <w:t xml:space="preserve">Additional </w:t>
            </w:r>
            <w:proofErr w:type="spellStart"/>
            <w:r>
              <w:t>PreSchool</w:t>
            </w:r>
            <w:proofErr w:type="spellEnd"/>
            <w:r>
              <w:t xml:space="preserve"> Capacity</w:t>
            </w:r>
          </w:p>
        </w:tc>
        <w:tc>
          <w:tcPr>
            <w:tcW w:w="2099" w:type="dxa"/>
          </w:tcPr>
          <w:p w14:paraId="493E3573" w14:textId="77777777" w:rsidR="00537C09" w:rsidRDefault="00537C09">
            <w:r>
              <w:t xml:space="preserve">100 </w:t>
            </w:r>
            <w:proofErr w:type="spellStart"/>
            <w:r>
              <w:t>sq</w:t>
            </w:r>
            <w:proofErr w:type="spellEnd"/>
            <w:r>
              <w:t xml:space="preserve"> m of additional space</w:t>
            </w:r>
          </w:p>
        </w:tc>
        <w:tc>
          <w:tcPr>
            <w:tcW w:w="1825" w:type="dxa"/>
          </w:tcPr>
          <w:p w14:paraId="493E3574" w14:textId="77777777" w:rsidR="00537C09" w:rsidRDefault="00537C09">
            <w:r>
              <w:t>£0.25m?</w:t>
            </w:r>
          </w:p>
        </w:tc>
        <w:tc>
          <w:tcPr>
            <w:tcW w:w="1630" w:type="dxa"/>
          </w:tcPr>
          <w:p w14:paraId="493E3575" w14:textId="77777777" w:rsidR="00537C09" w:rsidRDefault="00537C09">
            <w:r>
              <w:t>100%</w:t>
            </w:r>
          </w:p>
        </w:tc>
        <w:tc>
          <w:tcPr>
            <w:tcW w:w="1357" w:type="dxa"/>
          </w:tcPr>
          <w:p w14:paraId="493E3576" w14:textId="77777777" w:rsidR="00537C09" w:rsidRDefault="0076504D">
            <w:r>
              <w:t>£0.25m</w:t>
            </w:r>
          </w:p>
        </w:tc>
      </w:tr>
      <w:tr w:rsidR="00537C09" w14:paraId="493E357D" w14:textId="77777777" w:rsidTr="00537C09">
        <w:tc>
          <w:tcPr>
            <w:tcW w:w="2105" w:type="dxa"/>
          </w:tcPr>
          <w:p w14:paraId="493E3578" w14:textId="77777777" w:rsidR="00537C09" w:rsidRDefault="00537C09">
            <w:r>
              <w:lastRenderedPageBreak/>
              <w:t>Local Shopping Hub</w:t>
            </w:r>
          </w:p>
        </w:tc>
        <w:tc>
          <w:tcPr>
            <w:tcW w:w="2099" w:type="dxa"/>
          </w:tcPr>
          <w:p w14:paraId="493E3579" w14:textId="77777777" w:rsidR="00537C09" w:rsidRDefault="00537C09">
            <w:r>
              <w:t xml:space="preserve">500 </w:t>
            </w:r>
            <w:proofErr w:type="spellStart"/>
            <w:r>
              <w:t>sq</w:t>
            </w:r>
            <w:proofErr w:type="spellEnd"/>
            <w:r>
              <w:t xml:space="preserve"> m of retail building space @ £1.5k per </w:t>
            </w:r>
            <w:proofErr w:type="spellStart"/>
            <w:r>
              <w:t>sq</w:t>
            </w:r>
            <w:proofErr w:type="spellEnd"/>
            <w:r>
              <w:t xml:space="preserve"> m</w:t>
            </w:r>
          </w:p>
        </w:tc>
        <w:tc>
          <w:tcPr>
            <w:tcW w:w="1825" w:type="dxa"/>
          </w:tcPr>
          <w:p w14:paraId="493E357A" w14:textId="77777777" w:rsidR="00537C09" w:rsidRDefault="00537C09">
            <w:r>
              <w:t>£0.75m</w:t>
            </w:r>
          </w:p>
        </w:tc>
        <w:tc>
          <w:tcPr>
            <w:tcW w:w="1630" w:type="dxa"/>
          </w:tcPr>
          <w:p w14:paraId="493E357B" w14:textId="77777777" w:rsidR="00537C09" w:rsidRDefault="00537C09">
            <w:r>
              <w:t>100%</w:t>
            </w:r>
          </w:p>
        </w:tc>
        <w:tc>
          <w:tcPr>
            <w:tcW w:w="1357" w:type="dxa"/>
          </w:tcPr>
          <w:p w14:paraId="493E357C" w14:textId="77777777" w:rsidR="00537C09" w:rsidRDefault="0076504D">
            <w:r>
              <w:t>£0.75m</w:t>
            </w:r>
          </w:p>
        </w:tc>
      </w:tr>
      <w:tr w:rsidR="00537C09" w14:paraId="493E3583" w14:textId="77777777" w:rsidTr="00537C09">
        <w:tc>
          <w:tcPr>
            <w:tcW w:w="2105" w:type="dxa"/>
          </w:tcPr>
          <w:p w14:paraId="493E357E" w14:textId="77777777" w:rsidR="00537C09" w:rsidRDefault="00537C09">
            <w:r>
              <w:t>Upgrade Langham WRC</w:t>
            </w:r>
          </w:p>
        </w:tc>
        <w:tc>
          <w:tcPr>
            <w:tcW w:w="2099" w:type="dxa"/>
          </w:tcPr>
          <w:p w14:paraId="493E357F" w14:textId="77777777" w:rsidR="00537C09" w:rsidRDefault="00537C09">
            <w:r>
              <w:t xml:space="preserve">Estimate </w:t>
            </w:r>
            <w:r w:rsidR="005717AE">
              <w:t xml:space="preserve">of £6m </w:t>
            </w:r>
            <w:r>
              <w:t>provided by AWS to Langham Parish Council in 2024</w:t>
            </w:r>
            <w:r w:rsidR="005717AE">
              <w:t>, with no allowance for any further housing growth</w:t>
            </w:r>
          </w:p>
        </w:tc>
        <w:tc>
          <w:tcPr>
            <w:tcW w:w="1825" w:type="dxa"/>
          </w:tcPr>
          <w:p w14:paraId="493E3580" w14:textId="77777777" w:rsidR="00537C09" w:rsidRDefault="005717AE">
            <w:r>
              <w:t>£10</w:t>
            </w:r>
            <w:r w:rsidR="00537C09">
              <w:t>m</w:t>
            </w:r>
          </w:p>
        </w:tc>
        <w:tc>
          <w:tcPr>
            <w:tcW w:w="1630" w:type="dxa"/>
          </w:tcPr>
          <w:p w14:paraId="493E3581" w14:textId="77777777" w:rsidR="00537C09" w:rsidRDefault="0076504D">
            <w:r>
              <w:t>86% (note 1)</w:t>
            </w:r>
          </w:p>
        </w:tc>
        <w:tc>
          <w:tcPr>
            <w:tcW w:w="1357" w:type="dxa"/>
          </w:tcPr>
          <w:p w14:paraId="493E3582" w14:textId="77777777" w:rsidR="00537C09" w:rsidRDefault="005717AE">
            <w:r>
              <w:t>£8.6</w:t>
            </w:r>
            <w:r w:rsidR="0076504D">
              <w:t>m</w:t>
            </w:r>
          </w:p>
        </w:tc>
      </w:tr>
      <w:tr w:rsidR="00537C09" w14:paraId="493E3589" w14:textId="77777777" w:rsidTr="00537C09">
        <w:tc>
          <w:tcPr>
            <w:tcW w:w="2105" w:type="dxa"/>
          </w:tcPr>
          <w:p w14:paraId="493E3584" w14:textId="77777777" w:rsidR="00537C09" w:rsidRDefault="00537C09">
            <w:r>
              <w:t>New sewer pipe to Langham WRC</w:t>
            </w:r>
          </w:p>
        </w:tc>
        <w:tc>
          <w:tcPr>
            <w:tcW w:w="2099" w:type="dxa"/>
          </w:tcPr>
          <w:p w14:paraId="493E3585" w14:textId="77777777" w:rsidR="00537C09" w:rsidRDefault="00537C09">
            <w:r>
              <w:t>1200m pipe run @£2.5k per metre</w:t>
            </w:r>
          </w:p>
        </w:tc>
        <w:tc>
          <w:tcPr>
            <w:tcW w:w="1825" w:type="dxa"/>
          </w:tcPr>
          <w:p w14:paraId="493E3586" w14:textId="77777777" w:rsidR="00537C09" w:rsidRDefault="00537C09">
            <w:r>
              <w:t>£3m</w:t>
            </w:r>
          </w:p>
        </w:tc>
        <w:tc>
          <w:tcPr>
            <w:tcW w:w="1630" w:type="dxa"/>
          </w:tcPr>
          <w:p w14:paraId="493E3587" w14:textId="77777777" w:rsidR="00537C09" w:rsidRDefault="0076504D">
            <w:r>
              <w:t>100%</w:t>
            </w:r>
          </w:p>
        </w:tc>
        <w:tc>
          <w:tcPr>
            <w:tcW w:w="1357" w:type="dxa"/>
          </w:tcPr>
          <w:p w14:paraId="493E3588" w14:textId="77777777" w:rsidR="00537C09" w:rsidRDefault="0076504D">
            <w:r>
              <w:t>£3m</w:t>
            </w:r>
          </w:p>
        </w:tc>
      </w:tr>
      <w:tr w:rsidR="00537C09" w14:paraId="493E358F" w14:textId="77777777" w:rsidTr="00537C09">
        <w:tc>
          <w:tcPr>
            <w:tcW w:w="2105" w:type="dxa"/>
          </w:tcPr>
          <w:p w14:paraId="493E358A" w14:textId="77777777" w:rsidR="00537C09" w:rsidRDefault="00537C09">
            <w:proofErr w:type="spellStart"/>
            <w:r>
              <w:t>SuDS</w:t>
            </w:r>
            <w:proofErr w:type="spellEnd"/>
            <w:r>
              <w:t xml:space="preserve"> solution</w:t>
            </w:r>
          </w:p>
        </w:tc>
        <w:tc>
          <w:tcPr>
            <w:tcW w:w="2099" w:type="dxa"/>
          </w:tcPr>
          <w:p w14:paraId="493E358B" w14:textId="77777777" w:rsidR="00537C09" w:rsidRDefault="00537C09">
            <w:r>
              <w:t>Football pitch sized water storage basin and flow management system</w:t>
            </w:r>
          </w:p>
        </w:tc>
        <w:tc>
          <w:tcPr>
            <w:tcW w:w="1825" w:type="dxa"/>
          </w:tcPr>
          <w:p w14:paraId="493E358C" w14:textId="77777777" w:rsidR="00537C09" w:rsidRDefault="00537C09">
            <w:r>
              <w:t>£1m?</w:t>
            </w:r>
          </w:p>
        </w:tc>
        <w:tc>
          <w:tcPr>
            <w:tcW w:w="1630" w:type="dxa"/>
          </w:tcPr>
          <w:p w14:paraId="493E358D" w14:textId="77777777" w:rsidR="00537C09" w:rsidRDefault="0076504D">
            <w:r>
              <w:t>100%</w:t>
            </w:r>
          </w:p>
        </w:tc>
        <w:tc>
          <w:tcPr>
            <w:tcW w:w="1357" w:type="dxa"/>
          </w:tcPr>
          <w:p w14:paraId="493E358E" w14:textId="77777777" w:rsidR="00537C09" w:rsidRDefault="0076504D">
            <w:r>
              <w:t>£1m</w:t>
            </w:r>
          </w:p>
        </w:tc>
      </w:tr>
      <w:tr w:rsidR="00537C09" w14:paraId="493E3595" w14:textId="77777777" w:rsidTr="00537C09">
        <w:tc>
          <w:tcPr>
            <w:tcW w:w="2105" w:type="dxa"/>
          </w:tcPr>
          <w:p w14:paraId="493E3590" w14:textId="77777777" w:rsidR="00537C09" w:rsidRDefault="00537C09">
            <w:r>
              <w:t>Pavement provision</w:t>
            </w:r>
          </w:p>
        </w:tc>
        <w:tc>
          <w:tcPr>
            <w:tcW w:w="2099" w:type="dxa"/>
          </w:tcPr>
          <w:p w14:paraId="493E3591" w14:textId="77777777" w:rsidR="00537C09" w:rsidRDefault="00537C09">
            <w:r>
              <w:t>1500m of pavement @ £300 per metre</w:t>
            </w:r>
          </w:p>
        </w:tc>
        <w:tc>
          <w:tcPr>
            <w:tcW w:w="1825" w:type="dxa"/>
          </w:tcPr>
          <w:p w14:paraId="493E3592" w14:textId="77777777" w:rsidR="00537C09" w:rsidRDefault="00537C09">
            <w:r>
              <w:t>£0.45m</w:t>
            </w:r>
          </w:p>
        </w:tc>
        <w:tc>
          <w:tcPr>
            <w:tcW w:w="1630" w:type="dxa"/>
          </w:tcPr>
          <w:p w14:paraId="493E3593" w14:textId="77777777" w:rsidR="00537C09" w:rsidRDefault="0076504D">
            <w:r>
              <w:t>100%</w:t>
            </w:r>
          </w:p>
        </w:tc>
        <w:tc>
          <w:tcPr>
            <w:tcW w:w="1357" w:type="dxa"/>
          </w:tcPr>
          <w:p w14:paraId="493E3594" w14:textId="77777777" w:rsidR="00537C09" w:rsidRDefault="0076504D">
            <w:r>
              <w:t>£0.45m</w:t>
            </w:r>
          </w:p>
        </w:tc>
      </w:tr>
      <w:tr w:rsidR="00537C09" w14:paraId="493E359B" w14:textId="77777777" w:rsidTr="00537C09">
        <w:tc>
          <w:tcPr>
            <w:tcW w:w="2105" w:type="dxa"/>
          </w:tcPr>
          <w:p w14:paraId="493E3596" w14:textId="77777777" w:rsidR="00537C09" w:rsidRDefault="00537C09">
            <w:r>
              <w:t>Dedicated Cycleway</w:t>
            </w:r>
            <w:r w:rsidR="005717AE">
              <w:t xml:space="preserve"> to P&amp;R</w:t>
            </w:r>
          </w:p>
        </w:tc>
        <w:tc>
          <w:tcPr>
            <w:tcW w:w="2099" w:type="dxa"/>
          </w:tcPr>
          <w:p w14:paraId="493E3597" w14:textId="77777777" w:rsidR="00537C09" w:rsidRDefault="005717AE">
            <w:r>
              <w:t>From CCC IDP Project</w:t>
            </w:r>
            <w:r w:rsidR="00A85047">
              <w:t xml:space="preserve"> ID 137</w:t>
            </w:r>
          </w:p>
        </w:tc>
        <w:tc>
          <w:tcPr>
            <w:tcW w:w="1825" w:type="dxa"/>
          </w:tcPr>
          <w:p w14:paraId="493E3598" w14:textId="77777777" w:rsidR="00537C09" w:rsidRDefault="00B751D7">
            <w:r>
              <w:t>£9.2m</w:t>
            </w:r>
          </w:p>
        </w:tc>
        <w:tc>
          <w:tcPr>
            <w:tcW w:w="1630" w:type="dxa"/>
          </w:tcPr>
          <w:p w14:paraId="493E3599" w14:textId="77777777" w:rsidR="00537C09" w:rsidRDefault="00B751D7">
            <w:r>
              <w:t>100</w:t>
            </w:r>
            <w:r w:rsidR="0076504D">
              <w:t>%</w:t>
            </w:r>
          </w:p>
        </w:tc>
        <w:tc>
          <w:tcPr>
            <w:tcW w:w="1357" w:type="dxa"/>
          </w:tcPr>
          <w:p w14:paraId="493E359A" w14:textId="77777777" w:rsidR="00537C09" w:rsidRDefault="0076504D" w:rsidP="00B751D7">
            <w:r>
              <w:t>£</w:t>
            </w:r>
            <w:r w:rsidR="00B751D7">
              <w:t>9.2m</w:t>
            </w:r>
          </w:p>
        </w:tc>
      </w:tr>
      <w:tr w:rsidR="00622EF8" w14:paraId="43B5ABF5" w14:textId="77777777" w:rsidTr="00537C09">
        <w:tc>
          <w:tcPr>
            <w:tcW w:w="2105" w:type="dxa"/>
          </w:tcPr>
          <w:p w14:paraId="4DCCFC53" w14:textId="2BCA9A92" w:rsidR="00622EF8" w:rsidRDefault="00622EF8">
            <w:r>
              <w:t>Langham Mobility Hub</w:t>
            </w:r>
          </w:p>
        </w:tc>
        <w:tc>
          <w:tcPr>
            <w:tcW w:w="2099" w:type="dxa"/>
          </w:tcPr>
          <w:p w14:paraId="4BF8EA12" w14:textId="567C43C1" w:rsidR="00622EF8" w:rsidRDefault="00622EF8">
            <w:r>
              <w:t>From CCC IDP Project ID 163</w:t>
            </w:r>
          </w:p>
        </w:tc>
        <w:tc>
          <w:tcPr>
            <w:tcW w:w="1825" w:type="dxa"/>
          </w:tcPr>
          <w:p w14:paraId="2738A04A" w14:textId="7CDBA68E" w:rsidR="00622EF8" w:rsidRDefault="00622EF8">
            <w:r>
              <w:t>£0.5m</w:t>
            </w:r>
          </w:p>
        </w:tc>
        <w:tc>
          <w:tcPr>
            <w:tcW w:w="1630" w:type="dxa"/>
          </w:tcPr>
          <w:p w14:paraId="4269F200" w14:textId="1796EA71" w:rsidR="00622EF8" w:rsidRDefault="00622EF8">
            <w:r>
              <w:t>100%</w:t>
            </w:r>
          </w:p>
        </w:tc>
        <w:tc>
          <w:tcPr>
            <w:tcW w:w="1357" w:type="dxa"/>
          </w:tcPr>
          <w:p w14:paraId="7575CFE6" w14:textId="640D9FBC" w:rsidR="00622EF8" w:rsidRDefault="00622EF8" w:rsidP="00B751D7">
            <w:r>
              <w:t>£0.5m</w:t>
            </w:r>
          </w:p>
        </w:tc>
      </w:tr>
      <w:tr w:rsidR="00537C09" w14:paraId="493E35A1" w14:textId="77777777" w:rsidTr="00537C09">
        <w:tc>
          <w:tcPr>
            <w:tcW w:w="2105" w:type="dxa"/>
          </w:tcPr>
          <w:p w14:paraId="493E359C" w14:textId="77777777" w:rsidR="00537C09" w:rsidRDefault="00537C09">
            <w:r>
              <w:t>A12 Langham exit upgrade</w:t>
            </w:r>
          </w:p>
        </w:tc>
        <w:tc>
          <w:tcPr>
            <w:tcW w:w="2099" w:type="dxa"/>
          </w:tcPr>
          <w:p w14:paraId="493E359D" w14:textId="77777777" w:rsidR="00537C09" w:rsidRDefault="00537C09">
            <w:r>
              <w:t>Widened exit lane, enhanced right of way markings, increased turn radius</w:t>
            </w:r>
          </w:p>
        </w:tc>
        <w:tc>
          <w:tcPr>
            <w:tcW w:w="1825" w:type="dxa"/>
          </w:tcPr>
          <w:p w14:paraId="493E359E" w14:textId="77777777" w:rsidR="00537C09" w:rsidRDefault="00B751D7">
            <w:r>
              <w:t>£1</w:t>
            </w:r>
            <w:r w:rsidR="00537C09">
              <w:t>m?</w:t>
            </w:r>
          </w:p>
        </w:tc>
        <w:tc>
          <w:tcPr>
            <w:tcW w:w="1630" w:type="dxa"/>
          </w:tcPr>
          <w:p w14:paraId="493E359F" w14:textId="77777777" w:rsidR="00537C09" w:rsidRDefault="0076504D">
            <w:r>
              <w:t>100%</w:t>
            </w:r>
          </w:p>
        </w:tc>
        <w:tc>
          <w:tcPr>
            <w:tcW w:w="1357" w:type="dxa"/>
          </w:tcPr>
          <w:p w14:paraId="493E35A0" w14:textId="77777777" w:rsidR="00537C09" w:rsidRDefault="00B751D7">
            <w:r>
              <w:t>£1</w:t>
            </w:r>
            <w:r w:rsidR="0076504D">
              <w:t>m</w:t>
            </w:r>
          </w:p>
        </w:tc>
      </w:tr>
      <w:tr w:rsidR="004855B0" w14:paraId="493E35A7" w14:textId="77777777" w:rsidTr="00537C09">
        <w:tc>
          <w:tcPr>
            <w:tcW w:w="2105" w:type="dxa"/>
          </w:tcPr>
          <w:p w14:paraId="493E35A2" w14:textId="77777777" w:rsidR="004855B0" w:rsidRDefault="004855B0">
            <w:r>
              <w:t>Langham local road improvements</w:t>
            </w:r>
          </w:p>
        </w:tc>
        <w:tc>
          <w:tcPr>
            <w:tcW w:w="2099" w:type="dxa"/>
          </w:tcPr>
          <w:p w14:paraId="493E35A3" w14:textId="6848E512" w:rsidR="004855B0" w:rsidRDefault="00781EE2">
            <w:r>
              <w:t>Two mini-roundabouts @ £100k each</w:t>
            </w:r>
            <w:r w:rsidR="00622EF8">
              <w:t xml:space="preserve"> plus other safety improvements</w:t>
            </w:r>
          </w:p>
        </w:tc>
        <w:tc>
          <w:tcPr>
            <w:tcW w:w="1825" w:type="dxa"/>
          </w:tcPr>
          <w:p w14:paraId="493E35A4" w14:textId="4C483CA7" w:rsidR="004855B0" w:rsidRDefault="00622EF8">
            <w:r>
              <w:t>£0.4</w:t>
            </w:r>
            <w:r w:rsidR="00781EE2">
              <w:t>m</w:t>
            </w:r>
          </w:p>
        </w:tc>
        <w:tc>
          <w:tcPr>
            <w:tcW w:w="1630" w:type="dxa"/>
          </w:tcPr>
          <w:p w14:paraId="493E35A5" w14:textId="77777777" w:rsidR="004855B0" w:rsidRDefault="00781EE2">
            <w:r>
              <w:t>100%</w:t>
            </w:r>
          </w:p>
        </w:tc>
        <w:tc>
          <w:tcPr>
            <w:tcW w:w="1357" w:type="dxa"/>
          </w:tcPr>
          <w:p w14:paraId="493E35A6" w14:textId="12F5169C" w:rsidR="004855B0" w:rsidRDefault="00622EF8">
            <w:r>
              <w:t>£0.4</w:t>
            </w:r>
            <w:r w:rsidR="00781EE2">
              <w:t>m</w:t>
            </w:r>
          </w:p>
        </w:tc>
      </w:tr>
      <w:tr w:rsidR="00537C09" w14:paraId="493E35AD" w14:textId="77777777" w:rsidTr="00537C09">
        <w:tc>
          <w:tcPr>
            <w:tcW w:w="2105" w:type="dxa"/>
          </w:tcPr>
          <w:p w14:paraId="493E35A8" w14:textId="77777777" w:rsidR="00537C09" w:rsidRDefault="00537C09">
            <w:r>
              <w:t>A12 Junction 29 upgrade</w:t>
            </w:r>
          </w:p>
        </w:tc>
        <w:tc>
          <w:tcPr>
            <w:tcW w:w="2099" w:type="dxa"/>
          </w:tcPr>
          <w:p w14:paraId="493E35A9" w14:textId="77777777" w:rsidR="00537C09" w:rsidRDefault="00537C09">
            <w:r>
              <w:t xml:space="preserve">Safety package as specified and provisionally costed by National Highways </w:t>
            </w:r>
            <w:r w:rsidR="00A85047">
              <w:t>in CCC IDP projects 206 &amp; 207</w:t>
            </w:r>
          </w:p>
        </w:tc>
        <w:tc>
          <w:tcPr>
            <w:tcW w:w="1825" w:type="dxa"/>
          </w:tcPr>
          <w:p w14:paraId="493E35AA" w14:textId="77777777" w:rsidR="00537C09" w:rsidRDefault="00B751D7">
            <w:r>
              <w:t>£10.25</w:t>
            </w:r>
            <w:r w:rsidR="00537C09">
              <w:t>m</w:t>
            </w:r>
          </w:p>
        </w:tc>
        <w:tc>
          <w:tcPr>
            <w:tcW w:w="1630" w:type="dxa"/>
          </w:tcPr>
          <w:p w14:paraId="493E35AB" w14:textId="77777777" w:rsidR="00537C09" w:rsidRDefault="00B751D7">
            <w:r>
              <w:t>50</w:t>
            </w:r>
            <w:r w:rsidR="0076504D">
              <w:t>% (note 2)</w:t>
            </w:r>
          </w:p>
        </w:tc>
        <w:tc>
          <w:tcPr>
            <w:tcW w:w="1357" w:type="dxa"/>
          </w:tcPr>
          <w:p w14:paraId="493E35AC" w14:textId="77777777" w:rsidR="00537C09" w:rsidRDefault="0076504D">
            <w:r>
              <w:t>£5</w:t>
            </w:r>
            <w:r w:rsidR="00B751D7">
              <w:t>.1</w:t>
            </w:r>
            <w:r>
              <w:t>m</w:t>
            </w:r>
          </w:p>
        </w:tc>
      </w:tr>
      <w:tr w:rsidR="00537C09" w14:paraId="493E35B3" w14:textId="77777777" w:rsidTr="00537C09">
        <w:tc>
          <w:tcPr>
            <w:tcW w:w="2105" w:type="dxa"/>
          </w:tcPr>
          <w:p w14:paraId="493E35AE" w14:textId="77777777" w:rsidR="00537C09" w:rsidRDefault="00537C09">
            <w:r>
              <w:t>Additional GP surgery capacity</w:t>
            </w:r>
          </w:p>
        </w:tc>
        <w:tc>
          <w:tcPr>
            <w:tcW w:w="2099" w:type="dxa"/>
          </w:tcPr>
          <w:p w14:paraId="493E35AF" w14:textId="77777777" w:rsidR="00537C09" w:rsidRDefault="00537C09">
            <w:r>
              <w:t xml:space="preserve">200 </w:t>
            </w:r>
            <w:proofErr w:type="spellStart"/>
            <w:r>
              <w:t>sq</w:t>
            </w:r>
            <w:proofErr w:type="spellEnd"/>
            <w:r>
              <w:t xml:space="preserve"> m of new surgery space to serve</w:t>
            </w:r>
            <w:r w:rsidR="0076504D">
              <w:t xml:space="preserve"> 910 homes, at a modelled capit</w:t>
            </w:r>
            <w:r>
              <w:t>al</w:t>
            </w:r>
            <w:r w:rsidR="0076504D">
              <w:t xml:space="preserve"> </w:t>
            </w:r>
            <w:r>
              <w:t xml:space="preserve">cost of £6k per </w:t>
            </w:r>
            <w:proofErr w:type="spellStart"/>
            <w:r>
              <w:t>sq</w:t>
            </w:r>
            <w:proofErr w:type="spellEnd"/>
            <w:r>
              <w:t xml:space="preserve"> m based on NHS England’s 2021 HPCG</w:t>
            </w:r>
          </w:p>
        </w:tc>
        <w:tc>
          <w:tcPr>
            <w:tcW w:w="1825" w:type="dxa"/>
          </w:tcPr>
          <w:p w14:paraId="493E35B0" w14:textId="77777777" w:rsidR="00537C09" w:rsidRDefault="00537C09">
            <w:r>
              <w:t>£1.2m</w:t>
            </w:r>
          </w:p>
        </w:tc>
        <w:tc>
          <w:tcPr>
            <w:tcW w:w="1630" w:type="dxa"/>
          </w:tcPr>
          <w:p w14:paraId="493E35B1" w14:textId="77777777" w:rsidR="00537C09" w:rsidRDefault="0076504D">
            <w:r>
              <w:t>100%</w:t>
            </w:r>
          </w:p>
        </w:tc>
        <w:tc>
          <w:tcPr>
            <w:tcW w:w="1357" w:type="dxa"/>
          </w:tcPr>
          <w:p w14:paraId="493E35B2" w14:textId="77777777" w:rsidR="00537C09" w:rsidRDefault="0076504D">
            <w:r>
              <w:t>£1.2m</w:t>
            </w:r>
          </w:p>
        </w:tc>
      </w:tr>
      <w:tr w:rsidR="00537C09" w14:paraId="493E35B9" w14:textId="77777777" w:rsidTr="00537C09">
        <w:tc>
          <w:tcPr>
            <w:tcW w:w="2105" w:type="dxa"/>
          </w:tcPr>
          <w:p w14:paraId="493E35B4" w14:textId="77777777" w:rsidR="00537C09" w:rsidRDefault="00537C09">
            <w:r>
              <w:t>Electricity supply upgrade</w:t>
            </w:r>
          </w:p>
        </w:tc>
        <w:tc>
          <w:tcPr>
            <w:tcW w:w="2099" w:type="dxa"/>
          </w:tcPr>
          <w:p w14:paraId="493E35B5" w14:textId="77777777" w:rsidR="00537C09" w:rsidRDefault="00537C09">
            <w:r>
              <w:t>New primary substation</w:t>
            </w:r>
          </w:p>
        </w:tc>
        <w:tc>
          <w:tcPr>
            <w:tcW w:w="1825" w:type="dxa"/>
          </w:tcPr>
          <w:p w14:paraId="493E35B6" w14:textId="77777777" w:rsidR="00537C09" w:rsidRDefault="00584A41">
            <w:r>
              <w:t>£15m</w:t>
            </w:r>
          </w:p>
        </w:tc>
        <w:tc>
          <w:tcPr>
            <w:tcW w:w="1630" w:type="dxa"/>
          </w:tcPr>
          <w:p w14:paraId="493E35B7" w14:textId="77777777" w:rsidR="00537C09" w:rsidRDefault="00584A41">
            <w:r>
              <w:t>50</w:t>
            </w:r>
            <w:r w:rsidR="0076504D">
              <w:t>%</w:t>
            </w:r>
            <w:r>
              <w:t xml:space="preserve"> (note 3)</w:t>
            </w:r>
          </w:p>
        </w:tc>
        <w:tc>
          <w:tcPr>
            <w:tcW w:w="1357" w:type="dxa"/>
          </w:tcPr>
          <w:p w14:paraId="493E35B8" w14:textId="77777777" w:rsidR="00537C09" w:rsidRDefault="00584A41">
            <w:r>
              <w:t>£7.5m</w:t>
            </w:r>
          </w:p>
        </w:tc>
      </w:tr>
      <w:tr w:rsidR="00537C09" w14:paraId="493E35BF" w14:textId="77777777" w:rsidTr="00537C09">
        <w:tc>
          <w:tcPr>
            <w:tcW w:w="2105" w:type="dxa"/>
          </w:tcPr>
          <w:p w14:paraId="493E35BA" w14:textId="77777777" w:rsidR="00537C09" w:rsidRPr="000865BD" w:rsidRDefault="00537C09">
            <w:pPr>
              <w:rPr>
                <w:b/>
              </w:rPr>
            </w:pPr>
            <w:r w:rsidRPr="000865BD">
              <w:rPr>
                <w:b/>
              </w:rPr>
              <w:t>Total New Infrastructure</w:t>
            </w:r>
          </w:p>
        </w:tc>
        <w:tc>
          <w:tcPr>
            <w:tcW w:w="2099" w:type="dxa"/>
          </w:tcPr>
          <w:p w14:paraId="493E35BB" w14:textId="77777777" w:rsidR="00537C09" w:rsidRDefault="00537C09"/>
        </w:tc>
        <w:tc>
          <w:tcPr>
            <w:tcW w:w="1825" w:type="dxa"/>
          </w:tcPr>
          <w:p w14:paraId="493E35BC" w14:textId="11F9F4A6" w:rsidR="00537C09" w:rsidRPr="000865BD" w:rsidRDefault="00622EF8">
            <w:pPr>
              <w:rPr>
                <w:b/>
              </w:rPr>
            </w:pPr>
            <w:r>
              <w:rPr>
                <w:b/>
              </w:rPr>
              <w:t>£58.8</w:t>
            </w:r>
            <w:r w:rsidR="00584A41">
              <w:rPr>
                <w:b/>
              </w:rPr>
              <w:t>2</w:t>
            </w:r>
            <w:r w:rsidR="00537C09" w:rsidRPr="000865BD">
              <w:rPr>
                <w:b/>
              </w:rPr>
              <w:t>m</w:t>
            </w:r>
          </w:p>
        </w:tc>
        <w:tc>
          <w:tcPr>
            <w:tcW w:w="1630" w:type="dxa"/>
          </w:tcPr>
          <w:p w14:paraId="493E35BD" w14:textId="77777777" w:rsidR="00537C09" w:rsidRPr="000865BD" w:rsidRDefault="00537C09">
            <w:pPr>
              <w:rPr>
                <w:b/>
              </w:rPr>
            </w:pPr>
          </w:p>
        </w:tc>
        <w:tc>
          <w:tcPr>
            <w:tcW w:w="1357" w:type="dxa"/>
          </w:tcPr>
          <w:p w14:paraId="493E35BE" w14:textId="401E6D46" w:rsidR="00537C09" w:rsidRPr="000865BD" w:rsidRDefault="00622EF8">
            <w:pPr>
              <w:rPr>
                <w:b/>
              </w:rPr>
            </w:pPr>
            <w:r>
              <w:rPr>
                <w:b/>
              </w:rPr>
              <w:t>£44.7</w:t>
            </w:r>
            <w:r w:rsidR="00584A41">
              <w:rPr>
                <w:b/>
              </w:rPr>
              <w:t>7</w:t>
            </w:r>
            <w:r w:rsidR="0076504D">
              <w:rPr>
                <w:b/>
              </w:rPr>
              <w:t>m</w:t>
            </w:r>
          </w:p>
        </w:tc>
      </w:tr>
    </w:tbl>
    <w:p w14:paraId="493E35C0" w14:textId="77777777" w:rsidR="00DD4952" w:rsidRDefault="00DD4952"/>
    <w:p w14:paraId="493E35C1" w14:textId="77777777" w:rsidR="0076504D" w:rsidRDefault="0076504D">
      <w:r>
        <w:lastRenderedPageBreak/>
        <w:t>Note 1:</w:t>
      </w:r>
      <w:r w:rsidR="003112A0">
        <w:t xml:space="preserve"> Langham WRC will serve the needs of a 150 home preferred allocation in </w:t>
      </w:r>
      <w:proofErr w:type="spellStart"/>
      <w:r w:rsidR="003112A0">
        <w:t>Boxted</w:t>
      </w:r>
      <w:proofErr w:type="spellEnd"/>
      <w:r w:rsidR="003112A0">
        <w:t xml:space="preserve">, in addition to the 910 home preferred allocation in Langham. It is therefore suggested that a </w:t>
      </w:r>
      <w:proofErr w:type="spellStart"/>
      <w:r w:rsidR="003112A0">
        <w:t>Boxted</w:t>
      </w:r>
      <w:proofErr w:type="spellEnd"/>
      <w:r w:rsidR="003112A0">
        <w:t xml:space="preserve"> S106 should bear </w:t>
      </w:r>
      <w:r w:rsidR="00317ED4">
        <w:t xml:space="preserve">a proportionate </w:t>
      </w:r>
      <w:r w:rsidR="003112A0">
        <w:t>14% of the upgrade costs.</w:t>
      </w:r>
    </w:p>
    <w:p w14:paraId="493E35C2" w14:textId="77777777" w:rsidR="0076504D" w:rsidRDefault="0076504D">
      <w:r>
        <w:t>Note 2:</w:t>
      </w:r>
      <w:r w:rsidR="003112A0">
        <w:t xml:space="preserve"> </w:t>
      </w:r>
      <w:r w:rsidR="00317ED4" w:rsidRPr="00317ED4">
        <w:t>CCC’s</w:t>
      </w:r>
      <w:r w:rsidR="003112A0" w:rsidRPr="003112A0">
        <w:rPr>
          <w:b/>
        </w:rPr>
        <w:t xml:space="preserve"> IADP Stage 3 Report Appendix A</w:t>
      </w:r>
      <w:r w:rsidR="003112A0">
        <w:rPr>
          <w:b/>
        </w:rPr>
        <w:t xml:space="preserve"> </w:t>
      </w:r>
      <w:r w:rsidR="00B751D7">
        <w:t>proposes that this upgrade is 75% S106 or S278 funded from preferred allocations</w:t>
      </w:r>
      <w:r w:rsidR="003112A0">
        <w:t>. Given the location of the proposed 910 homes in Langham</w:t>
      </w:r>
      <w:r w:rsidR="00D65D07">
        <w:t xml:space="preserve">, so close to J29 and with Colchester as the key traffic attractor, </w:t>
      </w:r>
      <w:r w:rsidR="00584A41">
        <w:t xml:space="preserve">and noting the spatial distribution of all other proposed allocations </w:t>
      </w:r>
      <w:r w:rsidR="00D65D07">
        <w:t>it seems likely t</w:t>
      </w:r>
      <w:r w:rsidR="00584A41">
        <w:t>hat the Langham allocation will generate well over half (let’s say 2/3rds) of the traffic increase passing through the junction.</w:t>
      </w:r>
    </w:p>
    <w:p w14:paraId="493E35C3" w14:textId="77777777" w:rsidR="00584A41" w:rsidRPr="003112A0" w:rsidRDefault="00584A41">
      <w:r>
        <w:t>Note 3: if well designed as part of an overall electricity supply upgrade plan, the new substation will serve other local geographies NE of Colchester, hence the rough initial 50% contribution assumption here.</w:t>
      </w:r>
    </w:p>
    <w:p w14:paraId="493E35C4" w14:textId="77777777" w:rsidR="00DD4952" w:rsidRDefault="0076504D">
      <w:pPr>
        <w:rPr>
          <w:b/>
        </w:rPr>
      </w:pPr>
      <w:r>
        <w:rPr>
          <w:b/>
        </w:rPr>
        <w:t>Conclusions</w:t>
      </w:r>
    </w:p>
    <w:p w14:paraId="493E35C5" w14:textId="0AE3D839" w:rsidR="00D65D07" w:rsidRDefault="0076504D">
      <w:r w:rsidRPr="0076504D">
        <w:t>Whilst the</w:t>
      </w:r>
      <w:r>
        <w:t xml:space="preserve"> </w:t>
      </w:r>
      <w:r w:rsidR="00807C97">
        <w:t xml:space="preserve">above cost estimates are only </w:t>
      </w:r>
      <w:r w:rsidR="000942CF">
        <w:t>approximate</w:t>
      </w:r>
      <w:r w:rsidR="00807C97">
        <w:t xml:space="preserve"> projections at this stage, they are strongly indicative of the financial non-viability of the proposed Lan</w:t>
      </w:r>
      <w:r w:rsidR="002A229E">
        <w:t>gha</w:t>
      </w:r>
      <w:r w:rsidR="00622EF8">
        <w:t>m strategic allocation. A £45</w:t>
      </w:r>
      <w:bookmarkStart w:id="0" w:name="_GoBack"/>
      <w:bookmarkEnd w:id="0"/>
      <w:r w:rsidR="00807C97">
        <w:t>m Langham S106 burden corresponds to a pe</w:t>
      </w:r>
      <w:r w:rsidR="002A229E">
        <w:t>r dwelling cost in excess of £48</w:t>
      </w:r>
      <w:r w:rsidR="00807C97">
        <w:t xml:space="preserve">k, which compares extremely unfavourably with the £10.5k </w:t>
      </w:r>
      <w:r w:rsidR="00DE73D5">
        <w:t>historic per dwelling average of S106 commitments of residential schemes delivered in the last 5 years across Colchester</w:t>
      </w:r>
      <w:r w:rsidR="00317ED4">
        <w:t xml:space="preserve"> (as reported in CCC’s </w:t>
      </w:r>
      <w:r w:rsidR="00DE73D5" w:rsidRPr="00DE73D5">
        <w:rPr>
          <w:b/>
        </w:rPr>
        <w:t>Colchester Whole Plan Viability Assessment Report)</w:t>
      </w:r>
      <w:r w:rsidR="00DE73D5">
        <w:t>.</w:t>
      </w:r>
      <w:r w:rsidR="003112A0">
        <w:t xml:space="preserve"> That same</w:t>
      </w:r>
      <w:r w:rsidR="00DE73D5">
        <w:t xml:space="preserve"> report also notes that “The Assessment for strategic Allocations is ongoing up to the Regulation 19 Period and will require consultation with landowners and stakeholders in order to conclude the full assessment.” </w:t>
      </w:r>
    </w:p>
    <w:p w14:paraId="7434D711" w14:textId="262498EA" w:rsidR="002C430B" w:rsidRDefault="002C430B">
      <w:r>
        <w:t xml:space="preserve">However, given the number of onsite constraints </w:t>
      </w:r>
      <w:r w:rsidR="00FC1645">
        <w:t xml:space="preserve">associated with the development, </w:t>
      </w:r>
      <w:r w:rsidR="00A46B96">
        <w:t xml:space="preserve">which would significantly </w:t>
      </w:r>
      <w:r w:rsidR="000942CF">
        <w:t>reduce development capacity, it is</w:t>
      </w:r>
      <w:r w:rsidR="00A46B96">
        <w:t xml:space="preserve"> </w:t>
      </w:r>
      <w:r w:rsidR="00FC1645">
        <w:t xml:space="preserve">doubtful that 900 homes could be accommodated </w:t>
      </w:r>
      <w:r w:rsidR="00A46B96">
        <w:t xml:space="preserve">on the land, unless a more </w:t>
      </w:r>
      <w:r w:rsidR="00AC135E">
        <w:t>dense apartment led approach was advocated, which would be totally out of keeping for this rural location.</w:t>
      </w:r>
    </w:p>
    <w:p w14:paraId="493E35C6" w14:textId="491E8680" w:rsidR="00DE73D5" w:rsidRDefault="00DE73D5">
      <w:r>
        <w:t>Langham Parish Council looks forward to wo</w:t>
      </w:r>
      <w:r w:rsidR="003112A0">
        <w:t>rking with CCC as they progress</w:t>
      </w:r>
      <w:r>
        <w:t xml:space="preserve"> this consultation.</w:t>
      </w:r>
      <w:r w:rsidR="002A229E">
        <w:t xml:space="preserve"> We feel sure that more det</w:t>
      </w:r>
      <w:r w:rsidR="00781EE2">
        <w:t>ailed analysis will lead to the</w:t>
      </w:r>
      <w:r w:rsidR="002A229E">
        <w:t xml:space="preserve"> conclusion that the proposed strategic allocation can neither achieve sustainability nor financial viability for the developer.</w:t>
      </w:r>
    </w:p>
    <w:p w14:paraId="493E35C7" w14:textId="77777777" w:rsidR="00DE73D5" w:rsidRDefault="00DE73D5"/>
    <w:p w14:paraId="1EB884A5" w14:textId="355AC07C" w:rsidR="006405DA" w:rsidRDefault="006405DA">
      <w:r>
        <w:t>Langham Parish Council</w:t>
      </w:r>
    </w:p>
    <w:p w14:paraId="48BDD32A" w14:textId="35CD30CF" w:rsidR="006405DA" w:rsidRPr="0076504D" w:rsidRDefault="006405DA">
      <w:r>
        <w:t>12</w:t>
      </w:r>
      <w:r w:rsidRPr="006405DA">
        <w:rPr>
          <w:vertAlign w:val="superscript"/>
        </w:rPr>
        <w:t>th</w:t>
      </w:r>
      <w:r>
        <w:t xml:space="preserve"> January 2026</w:t>
      </w:r>
    </w:p>
    <w:sectPr w:rsidR="006405DA" w:rsidRPr="00765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C1E83"/>
    <w:multiLevelType w:val="hybridMultilevel"/>
    <w:tmpl w:val="4AF61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B276F0"/>
    <w:multiLevelType w:val="hybridMultilevel"/>
    <w:tmpl w:val="E3086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C9"/>
    <w:rsid w:val="00010578"/>
    <w:rsid w:val="00025070"/>
    <w:rsid w:val="000456AA"/>
    <w:rsid w:val="0005767E"/>
    <w:rsid w:val="0007632A"/>
    <w:rsid w:val="000839EE"/>
    <w:rsid w:val="000865BD"/>
    <w:rsid w:val="000942CF"/>
    <w:rsid w:val="000A1317"/>
    <w:rsid w:val="000B1DA3"/>
    <w:rsid w:val="000C4AF8"/>
    <w:rsid w:val="000D3762"/>
    <w:rsid w:val="00100AF5"/>
    <w:rsid w:val="00111D68"/>
    <w:rsid w:val="001141B5"/>
    <w:rsid w:val="00121E52"/>
    <w:rsid w:val="00142AE0"/>
    <w:rsid w:val="00153DDD"/>
    <w:rsid w:val="00197B1C"/>
    <w:rsid w:val="001B2DFC"/>
    <w:rsid w:val="001B5C33"/>
    <w:rsid w:val="001B5EE3"/>
    <w:rsid w:val="001F2CEB"/>
    <w:rsid w:val="001F3E80"/>
    <w:rsid w:val="00232B1A"/>
    <w:rsid w:val="002A229E"/>
    <w:rsid w:val="002C02C9"/>
    <w:rsid w:val="002C430B"/>
    <w:rsid w:val="002E3104"/>
    <w:rsid w:val="002F57B4"/>
    <w:rsid w:val="003112A0"/>
    <w:rsid w:val="00317ED4"/>
    <w:rsid w:val="00373CB6"/>
    <w:rsid w:val="00386AB7"/>
    <w:rsid w:val="003A3CAB"/>
    <w:rsid w:val="003C450E"/>
    <w:rsid w:val="003C5E57"/>
    <w:rsid w:val="0040237E"/>
    <w:rsid w:val="004318E3"/>
    <w:rsid w:val="0048056E"/>
    <w:rsid w:val="004813FB"/>
    <w:rsid w:val="004855B0"/>
    <w:rsid w:val="00490812"/>
    <w:rsid w:val="004A2E0C"/>
    <w:rsid w:val="004C2C37"/>
    <w:rsid w:val="004D679A"/>
    <w:rsid w:val="004D7A19"/>
    <w:rsid w:val="00506AC3"/>
    <w:rsid w:val="005140F9"/>
    <w:rsid w:val="00514E70"/>
    <w:rsid w:val="00520731"/>
    <w:rsid w:val="00537C09"/>
    <w:rsid w:val="00560829"/>
    <w:rsid w:val="00567CE0"/>
    <w:rsid w:val="005717AE"/>
    <w:rsid w:val="00584A41"/>
    <w:rsid w:val="00594457"/>
    <w:rsid w:val="00594BE5"/>
    <w:rsid w:val="005D1D94"/>
    <w:rsid w:val="006034C8"/>
    <w:rsid w:val="0061152B"/>
    <w:rsid w:val="00622751"/>
    <w:rsid w:val="00622EF8"/>
    <w:rsid w:val="0064048C"/>
    <w:rsid w:val="006405DA"/>
    <w:rsid w:val="006B461F"/>
    <w:rsid w:val="006D637F"/>
    <w:rsid w:val="006E61EB"/>
    <w:rsid w:val="007053B1"/>
    <w:rsid w:val="007158CE"/>
    <w:rsid w:val="007345F8"/>
    <w:rsid w:val="0076504D"/>
    <w:rsid w:val="00781EE2"/>
    <w:rsid w:val="007B0746"/>
    <w:rsid w:val="007B2B25"/>
    <w:rsid w:val="007E1327"/>
    <w:rsid w:val="00807C97"/>
    <w:rsid w:val="00853584"/>
    <w:rsid w:val="0087137F"/>
    <w:rsid w:val="008755E0"/>
    <w:rsid w:val="00885B2F"/>
    <w:rsid w:val="00920539"/>
    <w:rsid w:val="009356E1"/>
    <w:rsid w:val="0099045D"/>
    <w:rsid w:val="009B2B52"/>
    <w:rsid w:val="009F2F3A"/>
    <w:rsid w:val="009F5830"/>
    <w:rsid w:val="00A04F9C"/>
    <w:rsid w:val="00A11FCC"/>
    <w:rsid w:val="00A46B96"/>
    <w:rsid w:val="00A6378A"/>
    <w:rsid w:val="00A6530E"/>
    <w:rsid w:val="00A85047"/>
    <w:rsid w:val="00AA2817"/>
    <w:rsid w:val="00AC135E"/>
    <w:rsid w:val="00AC24C7"/>
    <w:rsid w:val="00B034DF"/>
    <w:rsid w:val="00B13A22"/>
    <w:rsid w:val="00B437E4"/>
    <w:rsid w:val="00B60BAB"/>
    <w:rsid w:val="00B751D7"/>
    <w:rsid w:val="00BA2193"/>
    <w:rsid w:val="00BA7825"/>
    <w:rsid w:val="00BB4180"/>
    <w:rsid w:val="00BC111E"/>
    <w:rsid w:val="00BD01CA"/>
    <w:rsid w:val="00BE0666"/>
    <w:rsid w:val="00C26256"/>
    <w:rsid w:val="00C57553"/>
    <w:rsid w:val="00C91037"/>
    <w:rsid w:val="00D42E5C"/>
    <w:rsid w:val="00D539A3"/>
    <w:rsid w:val="00D6206C"/>
    <w:rsid w:val="00D65D07"/>
    <w:rsid w:val="00DB048B"/>
    <w:rsid w:val="00DC435D"/>
    <w:rsid w:val="00DC72BA"/>
    <w:rsid w:val="00DD4952"/>
    <w:rsid w:val="00DD609D"/>
    <w:rsid w:val="00DE73D5"/>
    <w:rsid w:val="00E12841"/>
    <w:rsid w:val="00E41777"/>
    <w:rsid w:val="00E50917"/>
    <w:rsid w:val="00E815E4"/>
    <w:rsid w:val="00EA703C"/>
    <w:rsid w:val="00EB0462"/>
    <w:rsid w:val="00EF3AFC"/>
    <w:rsid w:val="00EF4B50"/>
    <w:rsid w:val="00F47FB1"/>
    <w:rsid w:val="00F629B9"/>
    <w:rsid w:val="00FA7D52"/>
    <w:rsid w:val="00FB5BB6"/>
    <w:rsid w:val="00FC1645"/>
    <w:rsid w:val="00FD2C12"/>
    <w:rsid w:val="00FF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3541"/>
  <w15:chartTrackingRefBased/>
  <w15:docId w15:val="{28923B9F-ABAA-4AEC-9749-5A9EEB29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952"/>
    <w:pPr>
      <w:ind w:left="720"/>
      <w:contextualSpacing/>
    </w:pPr>
  </w:style>
  <w:style w:type="table" w:styleId="TableGrid">
    <w:name w:val="Table Grid"/>
    <w:basedOn w:val="TableNormal"/>
    <w:uiPriority w:val="39"/>
    <w:rsid w:val="00DD4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D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2026-01-12T20:12:00Z</dcterms:created>
  <dcterms:modified xsi:type="dcterms:W3CDTF">2026-01-12T20:12:00Z</dcterms:modified>
</cp:coreProperties>
</file>