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360C" w14:textId="3FD18F18" w:rsidR="00CC4EEA" w:rsidRPr="00BD32DD" w:rsidRDefault="00BF45D0" w:rsidP="00BF45D0">
      <w:pPr>
        <w:spacing w:after="360"/>
        <w:rPr>
          <w:rFonts w:asciiTheme="majorHAnsi" w:hAnsiTheme="majorHAnsi" w:cstheme="majorHAnsi"/>
          <w:b/>
          <w:bCs/>
          <w:color w:val="000000"/>
          <w:szCs w:val="20"/>
          <w:u w:val="single"/>
        </w:rPr>
      </w:pPr>
      <w:r w:rsidRPr="00BD32DD">
        <w:rPr>
          <w:rFonts w:asciiTheme="majorHAnsi" w:hAnsiTheme="majorHAnsi" w:cstheme="majorHAnsi"/>
          <w:b/>
          <w:bCs/>
          <w:color w:val="000000"/>
          <w:szCs w:val="20"/>
          <w:u w:val="single"/>
        </w:rPr>
        <w:t xml:space="preserve">Policy PP37: Land North of Park Lane, Langham </w:t>
      </w:r>
    </w:p>
    <w:p w14:paraId="661C7C78" w14:textId="2E8F0751" w:rsidR="00362D99" w:rsidRPr="00BD32DD" w:rsidRDefault="00362D99" w:rsidP="000966E7">
      <w:pPr>
        <w:spacing w:after="360"/>
        <w:rPr>
          <w:rFonts w:asciiTheme="majorHAnsi" w:hAnsiTheme="majorHAnsi" w:cstheme="majorHAnsi"/>
          <w:color w:val="000000"/>
          <w:szCs w:val="20"/>
        </w:rPr>
      </w:pPr>
      <w:r w:rsidRPr="00BD32DD">
        <w:rPr>
          <w:rFonts w:asciiTheme="majorHAnsi" w:hAnsiTheme="majorHAnsi" w:cstheme="majorHAnsi"/>
          <w:color w:val="000000"/>
          <w:szCs w:val="20"/>
        </w:rPr>
        <w:t>Mactaggart and Mickel Strategic Lan</w:t>
      </w:r>
      <w:r w:rsidR="003445ED">
        <w:rPr>
          <w:rFonts w:asciiTheme="majorHAnsi" w:hAnsiTheme="majorHAnsi" w:cstheme="majorHAnsi"/>
          <w:color w:val="000000"/>
          <w:szCs w:val="20"/>
        </w:rPr>
        <w:t>d</w:t>
      </w:r>
      <w:r w:rsidRPr="00BD32DD">
        <w:rPr>
          <w:rFonts w:asciiTheme="majorHAnsi" w:hAnsiTheme="majorHAnsi" w:cstheme="majorHAnsi"/>
          <w:color w:val="000000"/>
          <w:szCs w:val="20"/>
        </w:rPr>
        <w:t xml:space="preserve"> (Mac Mic) </w:t>
      </w:r>
      <w:r w:rsidRPr="00BD32DD">
        <w:rPr>
          <w:rFonts w:asciiTheme="majorHAnsi" w:hAnsiTheme="majorHAnsi" w:cstheme="majorHAnsi"/>
          <w:b/>
          <w:bCs/>
          <w:color w:val="000000"/>
          <w:szCs w:val="20"/>
        </w:rPr>
        <w:t>supports</w:t>
      </w:r>
      <w:r w:rsidRPr="00BD32DD">
        <w:rPr>
          <w:rFonts w:asciiTheme="majorHAnsi" w:hAnsiTheme="majorHAnsi" w:cstheme="majorHAnsi"/>
          <w:color w:val="000000"/>
          <w:szCs w:val="20"/>
        </w:rPr>
        <w:t xml:space="preserve"> </w:t>
      </w:r>
      <w:r w:rsidRPr="00BD32DD">
        <w:rPr>
          <w:rFonts w:asciiTheme="majorHAnsi" w:hAnsiTheme="majorHAnsi" w:cstheme="majorHAnsi"/>
          <w:b/>
          <w:bCs/>
          <w:color w:val="000000"/>
          <w:szCs w:val="20"/>
        </w:rPr>
        <w:t>Policy PP37</w:t>
      </w:r>
      <w:r w:rsidRPr="00BD32DD">
        <w:rPr>
          <w:rFonts w:asciiTheme="majorHAnsi" w:hAnsiTheme="majorHAnsi" w:cstheme="majorHAnsi"/>
          <w:color w:val="000000"/>
          <w:szCs w:val="20"/>
        </w:rPr>
        <w:t xml:space="preserve">, which is proposing to allocate Land North of Park Lane, Langham for approximately 900 dwellings, enhanced open space and associated infrastructure. </w:t>
      </w:r>
    </w:p>
    <w:p w14:paraId="2E31E6C7" w14:textId="487ED107" w:rsidR="00E9292B" w:rsidRDefault="00362D99" w:rsidP="00405BAC">
      <w:pPr>
        <w:spacing w:after="360"/>
        <w:rPr>
          <w:color w:val="000000"/>
          <w:szCs w:val="20"/>
        </w:rPr>
      </w:pPr>
      <w:r w:rsidRPr="00BD32DD">
        <w:rPr>
          <w:color w:val="000000"/>
          <w:szCs w:val="20"/>
        </w:rPr>
        <w:t xml:space="preserve">Mac Mic is a </w:t>
      </w:r>
      <w:r w:rsidR="007276D0" w:rsidRPr="00BD32DD">
        <w:rPr>
          <w:color w:val="000000"/>
          <w:szCs w:val="20"/>
        </w:rPr>
        <w:t xml:space="preserve">diverse, </w:t>
      </w:r>
      <w:r w:rsidRPr="00BD32DD">
        <w:rPr>
          <w:color w:val="000000"/>
          <w:szCs w:val="20"/>
        </w:rPr>
        <w:t xml:space="preserve">family-owned UK land and property group </w:t>
      </w:r>
      <w:r w:rsidR="00B0767B">
        <w:rPr>
          <w:color w:val="000000"/>
          <w:szCs w:val="20"/>
        </w:rPr>
        <w:t>established for over 100 years that</w:t>
      </w:r>
      <w:r w:rsidRPr="00BD32DD">
        <w:rPr>
          <w:color w:val="000000"/>
          <w:szCs w:val="20"/>
        </w:rPr>
        <w:t xml:space="preserve"> is promoting </w:t>
      </w:r>
      <w:r w:rsidR="00B0767B">
        <w:rPr>
          <w:color w:val="000000"/>
          <w:szCs w:val="20"/>
        </w:rPr>
        <w:t>the site</w:t>
      </w:r>
      <w:r w:rsidRPr="00BD32DD">
        <w:rPr>
          <w:color w:val="000000"/>
          <w:szCs w:val="20"/>
        </w:rPr>
        <w:t xml:space="preserve"> for development</w:t>
      </w:r>
      <w:r w:rsidR="007276D0" w:rsidRPr="00BD32DD">
        <w:rPr>
          <w:color w:val="000000"/>
          <w:szCs w:val="20"/>
        </w:rPr>
        <w:t xml:space="preserve">. It can </w:t>
      </w:r>
      <w:r w:rsidRPr="00BD32DD">
        <w:rPr>
          <w:color w:val="000000"/>
          <w:szCs w:val="20"/>
        </w:rPr>
        <w:t>confirm that the land is available and suitable for development</w:t>
      </w:r>
      <w:r w:rsidR="007276D0" w:rsidRPr="00BD32DD">
        <w:rPr>
          <w:color w:val="000000"/>
          <w:szCs w:val="20"/>
        </w:rPr>
        <w:t xml:space="preserve">. It is committed to working with the City Council, other stakeholders and the local community to bring the site forward in a way that </w:t>
      </w:r>
      <w:r w:rsidR="00B0767B">
        <w:rPr>
          <w:color w:val="000000"/>
          <w:szCs w:val="20"/>
        </w:rPr>
        <w:t>addresses t</w:t>
      </w:r>
      <w:r w:rsidR="00405BAC" w:rsidRPr="00BD32DD">
        <w:rPr>
          <w:color w:val="000000"/>
          <w:szCs w:val="20"/>
        </w:rPr>
        <w:t>he City Council’s</w:t>
      </w:r>
      <w:r w:rsidR="007276D0" w:rsidRPr="00BD32DD">
        <w:rPr>
          <w:color w:val="000000"/>
          <w:szCs w:val="20"/>
        </w:rPr>
        <w:t xml:space="preserve"> growth </w:t>
      </w:r>
      <w:r w:rsidR="00405BAC" w:rsidRPr="00BD32DD">
        <w:rPr>
          <w:color w:val="000000"/>
          <w:szCs w:val="20"/>
        </w:rPr>
        <w:t xml:space="preserve">requirements </w:t>
      </w:r>
      <w:r w:rsidR="007276D0" w:rsidRPr="00BD32DD">
        <w:rPr>
          <w:color w:val="000000"/>
          <w:szCs w:val="20"/>
        </w:rPr>
        <w:t xml:space="preserve">whilst </w:t>
      </w:r>
      <w:r w:rsidR="00405BAC" w:rsidRPr="00BD32DD">
        <w:rPr>
          <w:color w:val="000000"/>
          <w:szCs w:val="20"/>
        </w:rPr>
        <w:t>achieving</w:t>
      </w:r>
      <w:r w:rsidR="007276D0" w:rsidRPr="00BD32DD">
        <w:rPr>
          <w:color w:val="000000"/>
          <w:szCs w:val="20"/>
        </w:rPr>
        <w:t xml:space="preserve"> an appropriate</w:t>
      </w:r>
      <w:r w:rsidR="00405BAC" w:rsidRPr="00BD32DD">
        <w:rPr>
          <w:color w:val="000000"/>
          <w:szCs w:val="20"/>
        </w:rPr>
        <w:t xml:space="preserve"> mix,</w:t>
      </w:r>
      <w:r w:rsidR="007276D0" w:rsidRPr="00BD32DD">
        <w:rPr>
          <w:color w:val="000000"/>
          <w:szCs w:val="20"/>
        </w:rPr>
        <w:t xml:space="preserve"> form</w:t>
      </w:r>
      <w:r w:rsidR="00405BAC" w:rsidRPr="00BD32DD">
        <w:rPr>
          <w:color w:val="000000"/>
          <w:szCs w:val="20"/>
        </w:rPr>
        <w:t xml:space="preserve"> and design of development that is sensitive to Langham’s existing character. </w:t>
      </w:r>
    </w:p>
    <w:p w14:paraId="70F9E184" w14:textId="34843969" w:rsidR="00362D99" w:rsidRPr="00BD32DD" w:rsidRDefault="00B0767B" w:rsidP="00405BAC">
      <w:pPr>
        <w:spacing w:after="360"/>
        <w:rPr>
          <w:color w:val="000000"/>
          <w:szCs w:val="20"/>
        </w:rPr>
      </w:pPr>
      <w:r>
        <w:rPr>
          <w:color w:val="000000"/>
          <w:szCs w:val="20"/>
        </w:rPr>
        <w:t>Mac Mic</w:t>
      </w:r>
      <w:r w:rsidR="00405BAC" w:rsidRPr="00BD32DD">
        <w:rPr>
          <w:color w:val="000000"/>
          <w:szCs w:val="20"/>
        </w:rPr>
        <w:t xml:space="preserve"> has commissioned </w:t>
      </w:r>
      <w:r w:rsidR="00362D99" w:rsidRPr="00BD32DD">
        <w:rPr>
          <w:color w:val="000000"/>
          <w:szCs w:val="20"/>
        </w:rPr>
        <w:t>a range of technical assessment</w:t>
      </w:r>
      <w:r w:rsidR="00405BAC" w:rsidRPr="00BD32DD">
        <w:rPr>
          <w:color w:val="000000"/>
          <w:szCs w:val="20"/>
        </w:rPr>
        <w:t>s</w:t>
      </w:r>
      <w:r w:rsidR="00362D99" w:rsidRPr="00BD32DD">
        <w:rPr>
          <w:color w:val="000000"/>
          <w:szCs w:val="20"/>
        </w:rPr>
        <w:t xml:space="preserve"> </w:t>
      </w:r>
      <w:r w:rsidR="007276D0" w:rsidRPr="00BD32DD">
        <w:rPr>
          <w:color w:val="000000"/>
          <w:szCs w:val="20"/>
        </w:rPr>
        <w:t>to explore the constraints and opportunities of the site in detail and commenced engagement with statutory consultees</w:t>
      </w:r>
      <w:r w:rsidR="00405BAC" w:rsidRPr="00BD32DD">
        <w:rPr>
          <w:color w:val="000000"/>
          <w:szCs w:val="20"/>
        </w:rPr>
        <w:t>. This work has informed the emerging conceptual masterplan and Vision Document submitted alongside these representations to demonstrate how Policy PP37’s requirements can be achieved and, in some cases, where they must be ad</w:t>
      </w:r>
      <w:r w:rsidR="00E9292B">
        <w:rPr>
          <w:color w:val="000000"/>
          <w:szCs w:val="20"/>
        </w:rPr>
        <w:t>justed</w:t>
      </w:r>
      <w:r w:rsidR="00405BAC" w:rsidRPr="00BD32DD">
        <w:rPr>
          <w:color w:val="000000"/>
          <w:szCs w:val="20"/>
        </w:rPr>
        <w:t xml:space="preserve"> before the Local Plan is finalised. </w:t>
      </w:r>
      <w:r w:rsidR="005A393E">
        <w:rPr>
          <w:color w:val="000000"/>
          <w:szCs w:val="20"/>
        </w:rPr>
        <w:t xml:space="preserve">The work undertaken is explained further below, in the context of draft policy PP37’s requirements. </w:t>
      </w:r>
    </w:p>
    <w:p w14:paraId="188B35D0" w14:textId="2BC13257" w:rsidR="00405BAC" w:rsidRPr="00BD32DD" w:rsidRDefault="00405BAC" w:rsidP="008E7088">
      <w:pPr>
        <w:pStyle w:val="Heading2"/>
        <w:rPr>
          <w:rFonts w:cstheme="majorHAnsi"/>
        </w:rPr>
      </w:pPr>
      <w:r w:rsidRPr="00BD32DD">
        <w:t xml:space="preserve">Background </w:t>
      </w:r>
    </w:p>
    <w:p w14:paraId="2C28C056" w14:textId="56F428D0" w:rsidR="00B1443E" w:rsidRPr="00BD32DD" w:rsidRDefault="00B1443E" w:rsidP="008E7088">
      <w:pPr>
        <w:spacing w:before="240" w:after="360"/>
        <w:rPr>
          <w:rFonts w:asciiTheme="majorHAnsi" w:hAnsiTheme="majorHAnsi" w:cstheme="majorHAnsi"/>
          <w:color w:val="000000"/>
          <w:szCs w:val="20"/>
        </w:rPr>
      </w:pPr>
      <w:r w:rsidRPr="00BD32DD">
        <w:rPr>
          <w:rFonts w:asciiTheme="majorHAnsi" w:hAnsiTheme="majorHAnsi" w:cstheme="majorHAnsi"/>
          <w:color w:val="000000"/>
          <w:szCs w:val="20"/>
        </w:rPr>
        <w:t>The City Council is of course taking forward a review of its Local Plan to address long term growth requirements of the area and the objectives of the Government’s new National Planning Policy Framework (</w:t>
      </w:r>
      <w:r w:rsidR="008E7088" w:rsidRPr="00BD32DD">
        <w:rPr>
          <w:rFonts w:asciiTheme="majorHAnsi" w:hAnsiTheme="majorHAnsi" w:cstheme="majorHAnsi"/>
          <w:color w:val="000000"/>
          <w:szCs w:val="20"/>
        </w:rPr>
        <w:t>‘the Framework’</w:t>
      </w:r>
      <w:r w:rsidRPr="00BD32DD">
        <w:rPr>
          <w:rFonts w:asciiTheme="majorHAnsi" w:hAnsiTheme="majorHAnsi" w:cstheme="majorHAnsi"/>
          <w:color w:val="000000"/>
          <w:szCs w:val="20"/>
        </w:rPr>
        <w:t xml:space="preserve">). The current strategic Local Plan policies date from 2021 and will </w:t>
      </w:r>
      <w:r w:rsidR="008E7088" w:rsidRPr="00BD32DD">
        <w:rPr>
          <w:rFonts w:asciiTheme="majorHAnsi" w:hAnsiTheme="majorHAnsi" w:cstheme="majorHAnsi"/>
          <w:color w:val="000000"/>
          <w:szCs w:val="20"/>
        </w:rPr>
        <w:t>shortly be o</w:t>
      </w:r>
      <w:r w:rsidRPr="00BD32DD">
        <w:rPr>
          <w:rFonts w:asciiTheme="majorHAnsi" w:hAnsiTheme="majorHAnsi" w:cstheme="majorHAnsi"/>
          <w:color w:val="000000"/>
          <w:szCs w:val="20"/>
        </w:rPr>
        <w:t xml:space="preserve">ut of date. The new </w:t>
      </w:r>
      <w:r w:rsidR="008E7088" w:rsidRPr="00BD32DD">
        <w:rPr>
          <w:rFonts w:asciiTheme="majorHAnsi" w:hAnsiTheme="majorHAnsi" w:cstheme="majorHAnsi"/>
          <w:color w:val="000000"/>
          <w:szCs w:val="20"/>
        </w:rPr>
        <w:t xml:space="preserve">Framework </w:t>
      </w:r>
      <w:r w:rsidRPr="00BD32DD">
        <w:rPr>
          <w:rFonts w:asciiTheme="majorHAnsi" w:hAnsiTheme="majorHAnsi" w:cstheme="majorHAnsi"/>
          <w:color w:val="000000"/>
          <w:szCs w:val="20"/>
        </w:rPr>
        <w:t>require</w:t>
      </w:r>
      <w:r w:rsidR="008E7088" w:rsidRPr="00BD32DD">
        <w:rPr>
          <w:rFonts w:asciiTheme="majorHAnsi" w:hAnsiTheme="majorHAnsi" w:cstheme="majorHAnsi"/>
          <w:color w:val="000000"/>
          <w:szCs w:val="20"/>
        </w:rPr>
        <w:t>s</w:t>
      </w:r>
      <w:r w:rsidRPr="00BD32DD">
        <w:rPr>
          <w:rFonts w:asciiTheme="majorHAnsi" w:hAnsiTheme="majorHAnsi" w:cstheme="majorHAnsi"/>
          <w:color w:val="000000"/>
          <w:szCs w:val="20"/>
        </w:rPr>
        <w:t xml:space="preserve"> the new Local Plan to deliver circa 20% more housing annually than the adopted Plan. This will require a step-change in the allocation of suitable sites in sustainable, accessible locations.</w:t>
      </w:r>
      <w:r w:rsidR="008E7088" w:rsidRPr="00BD32DD">
        <w:rPr>
          <w:rFonts w:asciiTheme="majorHAnsi" w:hAnsiTheme="majorHAnsi" w:cstheme="majorHAnsi"/>
          <w:color w:val="000000"/>
          <w:szCs w:val="20"/>
        </w:rPr>
        <w:t xml:space="preserve"> This challenge must be addressed promptly to prevent speculative applications coming forward in unsustainable locations in the absence of a full five-year housing land supply. </w:t>
      </w:r>
    </w:p>
    <w:p w14:paraId="32675C1D" w14:textId="77777777" w:rsidR="00B1443E" w:rsidRPr="00BD32DD" w:rsidRDefault="00B1443E" w:rsidP="000966E7">
      <w:pPr>
        <w:spacing w:after="360"/>
        <w:jc w:val="both"/>
        <w:rPr>
          <w:rFonts w:asciiTheme="majorHAnsi" w:hAnsiTheme="majorHAnsi" w:cstheme="majorHAnsi"/>
          <w:szCs w:val="20"/>
        </w:rPr>
      </w:pPr>
      <w:r w:rsidRPr="00BD32DD">
        <w:rPr>
          <w:rFonts w:asciiTheme="majorHAnsi" w:hAnsiTheme="majorHAnsi" w:cstheme="majorHAnsi"/>
          <w:szCs w:val="20"/>
        </w:rPr>
        <w:t xml:space="preserve">The adopted Local Plan recognises the strategic benefits of Langham as a location for development and classifies it as a “Sustainable Settlement” in its Spatial Hierarchy. This is just below Colchester and its immediate environs in the hierarchy and at the same level as the Tendring/Colchester Borders Garden Community. </w:t>
      </w:r>
    </w:p>
    <w:p w14:paraId="42459934" w14:textId="235BD7E8" w:rsidR="00B1443E" w:rsidRPr="00BD32DD" w:rsidRDefault="00B1443E" w:rsidP="000966E7">
      <w:pPr>
        <w:spacing w:after="360"/>
        <w:jc w:val="both"/>
        <w:rPr>
          <w:rFonts w:asciiTheme="majorHAnsi" w:hAnsiTheme="majorHAnsi" w:cstheme="majorHAnsi"/>
          <w:color w:val="000000"/>
          <w:szCs w:val="20"/>
        </w:rPr>
      </w:pPr>
      <w:r w:rsidRPr="00BD32DD">
        <w:rPr>
          <w:rFonts w:asciiTheme="majorHAnsi" w:hAnsiTheme="majorHAnsi" w:cstheme="majorHAnsi"/>
          <w:szCs w:val="20"/>
        </w:rPr>
        <w:t>The proximity of Langham to the regional centre of Colchester</w:t>
      </w:r>
      <w:r w:rsidR="00E9292B">
        <w:rPr>
          <w:rFonts w:asciiTheme="majorHAnsi" w:hAnsiTheme="majorHAnsi" w:cstheme="majorHAnsi"/>
          <w:szCs w:val="20"/>
        </w:rPr>
        <w:t xml:space="preserve"> and key transport corridors</w:t>
      </w:r>
      <w:r w:rsidRPr="00BD32DD">
        <w:rPr>
          <w:rFonts w:asciiTheme="majorHAnsi" w:hAnsiTheme="majorHAnsi" w:cstheme="majorHAnsi"/>
          <w:szCs w:val="20"/>
        </w:rPr>
        <w:t xml:space="preserve"> makes it </w:t>
      </w:r>
      <w:r w:rsidR="00E9292B">
        <w:rPr>
          <w:rFonts w:asciiTheme="majorHAnsi" w:hAnsiTheme="majorHAnsi" w:cstheme="majorHAnsi"/>
          <w:szCs w:val="20"/>
        </w:rPr>
        <w:t>ideally</w:t>
      </w:r>
      <w:r w:rsidRPr="00BD32DD">
        <w:rPr>
          <w:rFonts w:asciiTheme="majorHAnsi" w:hAnsiTheme="majorHAnsi" w:cstheme="majorHAnsi"/>
          <w:szCs w:val="20"/>
        </w:rPr>
        <w:t xml:space="preserve"> placed to deliver sustainable development. It is well connected to the extensive employment, leisure and other opportunities located on Colchester’s northern fringe and in the city centre by public transport, a national cycle route and via the A12. Langham also benefits from a good range of village services which could be significantly expanded by the investment associated with sustainable growth. Allocating land for the delivery of new housing and supporting infrastructure in Langham will ensure good access to jobs and facilities and it will contribute towards the social, environmental and economic dimensions of sustainable development.</w:t>
      </w:r>
    </w:p>
    <w:p w14:paraId="03134379" w14:textId="251891B3" w:rsidR="00B1443E" w:rsidRPr="00BD32DD" w:rsidRDefault="00B1443E" w:rsidP="000966E7">
      <w:pPr>
        <w:spacing w:after="360"/>
        <w:rPr>
          <w:rFonts w:asciiTheme="majorHAnsi" w:hAnsiTheme="majorHAnsi" w:cstheme="majorHAnsi"/>
          <w:color w:val="000000"/>
          <w:szCs w:val="20"/>
        </w:rPr>
      </w:pPr>
      <w:r w:rsidRPr="00BD32DD">
        <w:rPr>
          <w:rFonts w:asciiTheme="majorHAnsi" w:hAnsiTheme="majorHAnsi" w:cstheme="majorHAnsi"/>
          <w:color w:val="000000"/>
          <w:szCs w:val="20"/>
        </w:rPr>
        <w:t>The housing delivery targets arising from</w:t>
      </w:r>
      <w:r w:rsidR="00CB69AD">
        <w:rPr>
          <w:rFonts w:asciiTheme="majorHAnsi" w:hAnsiTheme="majorHAnsi" w:cstheme="majorHAnsi"/>
          <w:color w:val="000000"/>
          <w:szCs w:val="20"/>
        </w:rPr>
        <w:t xml:space="preserve"> the</w:t>
      </w:r>
      <w:r w:rsidRPr="00BD32DD">
        <w:rPr>
          <w:rFonts w:asciiTheme="majorHAnsi" w:hAnsiTheme="majorHAnsi" w:cstheme="majorHAnsi"/>
          <w:color w:val="000000"/>
          <w:szCs w:val="20"/>
        </w:rPr>
        <w:t xml:space="preserve"> </w:t>
      </w:r>
      <w:r w:rsidR="008E7088" w:rsidRPr="00BD32DD">
        <w:rPr>
          <w:rFonts w:asciiTheme="majorHAnsi" w:hAnsiTheme="majorHAnsi" w:cstheme="majorHAnsi"/>
          <w:color w:val="000000"/>
          <w:szCs w:val="20"/>
        </w:rPr>
        <w:t xml:space="preserve">Framework </w:t>
      </w:r>
      <w:r w:rsidRPr="00BD32DD">
        <w:rPr>
          <w:rFonts w:asciiTheme="majorHAnsi" w:hAnsiTheme="majorHAnsi" w:cstheme="majorHAnsi"/>
          <w:color w:val="000000"/>
          <w:szCs w:val="20"/>
        </w:rPr>
        <w:t>will also apply to five-year land supply calculations from February 2026 onwards</w:t>
      </w:r>
      <w:r w:rsidR="00CB69AD">
        <w:rPr>
          <w:rFonts w:asciiTheme="majorHAnsi" w:hAnsiTheme="majorHAnsi" w:cstheme="majorHAnsi"/>
          <w:color w:val="000000"/>
          <w:szCs w:val="20"/>
        </w:rPr>
        <w:t>, when the adopted Local Plan becomes out of date</w:t>
      </w:r>
      <w:r w:rsidRPr="00BD32DD">
        <w:rPr>
          <w:rFonts w:asciiTheme="majorHAnsi" w:hAnsiTheme="majorHAnsi" w:cstheme="majorHAnsi"/>
          <w:color w:val="000000"/>
          <w:szCs w:val="20"/>
        </w:rPr>
        <w:t xml:space="preserve">. The City Council’s administrative area is expected to fall into a housing land supply deficit at that point. Mac Mic would be willing to work with the Council to bring forward this site to help maintain its supply of housing land in sustainable locations </w:t>
      </w:r>
      <w:r w:rsidR="008E7088" w:rsidRPr="00BD32DD">
        <w:rPr>
          <w:rFonts w:asciiTheme="majorHAnsi" w:hAnsiTheme="majorHAnsi" w:cstheme="majorHAnsi"/>
          <w:color w:val="000000"/>
          <w:szCs w:val="20"/>
        </w:rPr>
        <w:t>when required</w:t>
      </w:r>
      <w:r w:rsidR="00E9292B">
        <w:rPr>
          <w:rFonts w:asciiTheme="majorHAnsi" w:hAnsiTheme="majorHAnsi" w:cstheme="majorHAnsi"/>
          <w:color w:val="000000"/>
          <w:szCs w:val="20"/>
        </w:rPr>
        <w:t xml:space="preserve">, following robust engagement on the emerging proposals. </w:t>
      </w:r>
    </w:p>
    <w:p w14:paraId="5D4083A1" w14:textId="653B4ED0" w:rsidR="00B1443E" w:rsidRPr="00BD32DD" w:rsidRDefault="00B1443E" w:rsidP="000966E7">
      <w:pPr>
        <w:pStyle w:val="Bullet1"/>
        <w:numPr>
          <w:ilvl w:val="0"/>
          <w:numId w:val="0"/>
        </w:numPr>
        <w:spacing w:after="360"/>
        <w:rPr>
          <w:rFonts w:asciiTheme="majorHAnsi" w:hAnsiTheme="majorHAnsi" w:cstheme="majorHAnsi"/>
          <w:szCs w:val="20"/>
        </w:rPr>
      </w:pPr>
      <w:r w:rsidRPr="00BD32DD">
        <w:rPr>
          <w:rFonts w:asciiTheme="majorHAnsi" w:hAnsiTheme="majorHAnsi" w:cstheme="majorHAnsi"/>
          <w:szCs w:val="20"/>
        </w:rPr>
        <w:lastRenderedPageBreak/>
        <w:t xml:space="preserve">The draft Local Plan proposes to allocate the site for the delivery of approximately 900 new dwellings, enhanced open space (substantively </w:t>
      </w:r>
      <w:proofErr w:type="gramStart"/>
      <w:r w:rsidRPr="00BD32DD">
        <w:rPr>
          <w:rFonts w:asciiTheme="majorHAnsi" w:hAnsiTheme="majorHAnsi" w:cstheme="majorHAnsi"/>
          <w:szCs w:val="20"/>
        </w:rPr>
        <w:t>in excess of</w:t>
      </w:r>
      <w:proofErr w:type="gramEnd"/>
      <w:r w:rsidRPr="00BD32DD">
        <w:rPr>
          <w:rFonts w:asciiTheme="majorHAnsi" w:hAnsiTheme="majorHAnsi" w:cstheme="majorHAnsi"/>
          <w:szCs w:val="20"/>
        </w:rPr>
        <w:t xml:space="preserve"> 10% of the allocation area, with at least one area of strategic, centrally located open space) and supporting infrastructure. In summary, </w:t>
      </w:r>
      <w:r w:rsidR="00E9292B">
        <w:rPr>
          <w:rFonts w:asciiTheme="majorHAnsi" w:hAnsiTheme="majorHAnsi" w:cstheme="majorHAnsi"/>
          <w:szCs w:val="20"/>
        </w:rPr>
        <w:t xml:space="preserve">policy PP37 </w:t>
      </w:r>
      <w:r w:rsidRPr="00BD32DD">
        <w:rPr>
          <w:rFonts w:asciiTheme="majorHAnsi" w:hAnsiTheme="majorHAnsi" w:cstheme="majorHAnsi"/>
          <w:szCs w:val="20"/>
        </w:rPr>
        <w:t xml:space="preserve">sets out the following expectations: </w:t>
      </w:r>
    </w:p>
    <w:p w14:paraId="0F06B166" w14:textId="77777777" w:rsidR="00B1443E" w:rsidRPr="00273FCC" w:rsidRDefault="00B1443E" w:rsidP="005040D8">
      <w:pPr>
        <w:pStyle w:val="Bullet1"/>
      </w:pPr>
      <w:r w:rsidRPr="00273FCC">
        <w:t xml:space="preserve">Vehicular access proposals to be agreed with the Local Highway Authority. </w:t>
      </w:r>
    </w:p>
    <w:p w14:paraId="0ED05DD7" w14:textId="77777777" w:rsidR="00B1443E" w:rsidRPr="00273FCC" w:rsidRDefault="00B1443E" w:rsidP="005040D8">
      <w:pPr>
        <w:pStyle w:val="Bullet1"/>
      </w:pPr>
      <w:r w:rsidRPr="00273FCC">
        <w:t xml:space="preserve">Impacts on the capacity and safety of the local and strategic road network to be demonstrated to the satisfaction of the Highway Authority and National Highways. </w:t>
      </w:r>
    </w:p>
    <w:p w14:paraId="6AACB507" w14:textId="77777777" w:rsidR="00B1443E" w:rsidRPr="00273FCC" w:rsidRDefault="00B1443E" w:rsidP="005040D8">
      <w:pPr>
        <w:pStyle w:val="Bullet1"/>
      </w:pPr>
      <w:r w:rsidRPr="00273FCC">
        <w:t>Pedestrian and active travel links to be provided to existing footways, rights of way and local facilities. Green infrastructure to provide links to surrounding countryside for recreation.</w:t>
      </w:r>
    </w:p>
    <w:p w14:paraId="7EA9C905" w14:textId="77777777" w:rsidR="00B1443E" w:rsidRPr="00273FCC" w:rsidRDefault="00B1443E" w:rsidP="005040D8">
      <w:pPr>
        <w:pStyle w:val="Bullet1"/>
      </w:pPr>
      <w:r w:rsidRPr="00273FCC">
        <w:t xml:space="preserve">Waste water treatment strategy to be agreed with Anglian Water, with water efficiency and use of SuDs to be prioritised alongside. </w:t>
      </w:r>
    </w:p>
    <w:p w14:paraId="5291D235" w14:textId="77777777" w:rsidR="00B1443E" w:rsidRPr="00273FCC" w:rsidRDefault="00B1443E" w:rsidP="005040D8">
      <w:pPr>
        <w:pStyle w:val="Bullet1"/>
      </w:pPr>
      <w:r w:rsidRPr="00273FCC">
        <w:t xml:space="preserve">Enhanced hedgerows and grassland habitats to be encouraged as part of the site’s BNG strategy. Wintering bird surveys to be undertaken to inform the emerging masterplan and mitigation proposals.  </w:t>
      </w:r>
    </w:p>
    <w:p w14:paraId="3F3A0BCD" w14:textId="77777777" w:rsidR="00B1443E" w:rsidRPr="009D4240" w:rsidRDefault="00B1443E" w:rsidP="005040D8">
      <w:pPr>
        <w:pStyle w:val="Bullet1"/>
      </w:pPr>
      <w:r w:rsidRPr="009D4240">
        <w:t xml:space="preserve">Nearby heritage assets and their settings are to be conserved and enhanced. </w:t>
      </w:r>
    </w:p>
    <w:p w14:paraId="30E39B6E" w14:textId="77777777" w:rsidR="00B1443E" w:rsidRPr="009D4240" w:rsidRDefault="00B1443E" w:rsidP="005040D8">
      <w:pPr>
        <w:pStyle w:val="Bullet1"/>
        <w:spacing w:after="360"/>
      </w:pPr>
      <w:r w:rsidRPr="009D4240">
        <w:t xml:space="preserve">Liaison with the Minerals and Waste Authority required prior to development. </w:t>
      </w:r>
    </w:p>
    <w:p w14:paraId="26CE8A47" w14:textId="41207A63" w:rsidR="00B1443E" w:rsidRDefault="00B1443E" w:rsidP="001D386F">
      <w:pPr>
        <w:pStyle w:val="Bullet1"/>
        <w:numPr>
          <w:ilvl w:val="0"/>
          <w:numId w:val="0"/>
        </w:numPr>
        <w:spacing w:after="360"/>
        <w:rPr>
          <w:rFonts w:asciiTheme="majorHAnsi" w:hAnsiTheme="majorHAnsi" w:cstheme="majorHAnsi"/>
          <w:color w:val="000000"/>
          <w:szCs w:val="20"/>
        </w:rPr>
      </w:pPr>
      <w:r w:rsidRPr="00BD32DD">
        <w:rPr>
          <w:rFonts w:asciiTheme="majorHAnsi" w:hAnsiTheme="majorHAnsi" w:cstheme="majorHAnsi"/>
          <w:color w:val="000000"/>
          <w:szCs w:val="20"/>
        </w:rPr>
        <w:t xml:space="preserve">The policy requires a comprehensive masterplan for the entire allocation to be agreed with the Council prior to submission of a planning </w:t>
      </w:r>
      <w:r w:rsidR="00E9292B">
        <w:rPr>
          <w:rFonts w:asciiTheme="majorHAnsi" w:hAnsiTheme="majorHAnsi" w:cstheme="majorHAnsi"/>
          <w:color w:val="000000"/>
          <w:szCs w:val="20"/>
        </w:rPr>
        <w:t xml:space="preserve">application, following </w:t>
      </w:r>
      <w:r w:rsidRPr="00BD32DD">
        <w:rPr>
          <w:rFonts w:asciiTheme="majorHAnsi" w:hAnsiTheme="majorHAnsi" w:cstheme="majorHAnsi"/>
          <w:color w:val="000000"/>
          <w:szCs w:val="20"/>
        </w:rPr>
        <w:t xml:space="preserve">collaboration with the Council, relevant infrastructure providers </w:t>
      </w:r>
      <w:r w:rsidR="00E9292B">
        <w:rPr>
          <w:rFonts w:asciiTheme="majorHAnsi" w:hAnsiTheme="majorHAnsi" w:cstheme="majorHAnsi"/>
          <w:color w:val="000000"/>
          <w:szCs w:val="20"/>
        </w:rPr>
        <w:t xml:space="preserve">and </w:t>
      </w:r>
      <w:r w:rsidRPr="00BD32DD">
        <w:rPr>
          <w:rFonts w:asciiTheme="majorHAnsi" w:hAnsiTheme="majorHAnsi" w:cstheme="majorHAnsi"/>
          <w:color w:val="000000"/>
          <w:szCs w:val="20"/>
        </w:rPr>
        <w:t xml:space="preserve">engagement with the local community. </w:t>
      </w:r>
    </w:p>
    <w:p w14:paraId="27894678" w14:textId="7E34E09D" w:rsidR="00025600" w:rsidRPr="00BD32DD" w:rsidRDefault="00025600" w:rsidP="001D386F">
      <w:pPr>
        <w:pStyle w:val="Bullet1"/>
        <w:numPr>
          <w:ilvl w:val="0"/>
          <w:numId w:val="0"/>
        </w:numPr>
        <w:spacing w:after="360"/>
        <w:rPr>
          <w:rFonts w:asciiTheme="majorHAnsi" w:hAnsiTheme="majorHAnsi" w:cstheme="majorHAnsi"/>
          <w:szCs w:val="20"/>
        </w:rPr>
      </w:pPr>
      <w:r>
        <w:rPr>
          <w:rFonts w:asciiTheme="majorHAnsi" w:hAnsiTheme="majorHAnsi" w:cstheme="majorHAnsi"/>
          <w:color w:val="000000"/>
          <w:szCs w:val="20"/>
        </w:rPr>
        <w:t>Mac Mac</w:t>
      </w:r>
      <w:r w:rsidR="005A393E">
        <w:rPr>
          <w:rFonts w:asciiTheme="majorHAnsi" w:hAnsiTheme="majorHAnsi" w:cstheme="majorHAnsi"/>
          <w:color w:val="000000"/>
          <w:szCs w:val="20"/>
        </w:rPr>
        <w:t xml:space="preserve">’s emerging </w:t>
      </w:r>
      <w:r>
        <w:rPr>
          <w:rFonts w:asciiTheme="majorHAnsi" w:hAnsiTheme="majorHAnsi" w:cstheme="majorHAnsi"/>
          <w:color w:val="000000"/>
          <w:szCs w:val="20"/>
        </w:rPr>
        <w:t>evidence base</w:t>
      </w:r>
      <w:r w:rsidR="005A393E">
        <w:rPr>
          <w:rFonts w:asciiTheme="majorHAnsi" w:hAnsiTheme="majorHAnsi" w:cstheme="majorHAnsi"/>
          <w:color w:val="000000"/>
          <w:szCs w:val="20"/>
        </w:rPr>
        <w:t xml:space="preserve"> and the engagement undertaken with infrastructure providers and other key consultees to date demonstrates how these criteria can be addressed. Both have informed the preparation of a draft masterplan for the site that seeks to deliver </w:t>
      </w:r>
      <w:r w:rsidR="005A393E" w:rsidRPr="00BD32DD">
        <w:rPr>
          <w:rFonts w:asciiTheme="majorHAnsi" w:hAnsiTheme="majorHAnsi" w:cstheme="majorHAnsi"/>
          <w:szCs w:val="20"/>
        </w:rPr>
        <w:t>the draft Local Plan’s policy requirements whilst responding to the constraints and opportunities of the site</w:t>
      </w:r>
      <w:r w:rsidR="00120228">
        <w:rPr>
          <w:rFonts w:asciiTheme="majorHAnsi" w:hAnsiTheme="majorHAnsi" w:cstheme="majorHAnsi"/>
          <w:szCs w:val="20"/>
        </w:rPr>
        <w:t xml:space="preserve">. It presents a deliverable proposal that can now provide the basis for </w:t>
      </w:r>
      <w:r w:rsidR="00CB69AD">
        <w:rPr>
          <w:rFonts w:asciiTheme="majorHAnsi" w:hAnsiTheme="majorHAnsi" w:cstheme="majorHAnsi"/>
          <w:szCs w:val="20"/>
        </w:rPr>
        <w:t xml:space="preserve">a further stage of work to follow, which will include further </w:t>
      </w:r>
      <w:r w:rsidR="00120228">
        <w:rPr>
          <w:rFonts w:asciiTheme="majorHAnsi" w:hAnsiTheme="majorHAnsi" w:cstheme="majorHAnsi"/>
          <w:szCs w:val="20"/>
        </w:rPr>
        <w:t>engagement with stakeholders</w:t>
      </w:r>
      <w:r w:rsidR="00CB69AD">
        <w:rPr>
          <w:rFonts w:asciiTheme="majorHAnsi" w:hAnsiTheme="majorHAnsi" w:cstheme="majorHAnsi"/>
          <w:szCs w:val="20"/>
        </w:rPr>
        <w:t>,</w:t>
      </w:r>
      <w:r w:rsidR="00120228">
        <w:rPr>
          <w:rFonts w:asciiTheme="majorHAnsi" w:hAnsiTheme="majorHAnsi" w:cstheme="majorHAnsi"/>
          <w:szCs w:val="20"/>
        </w:rPr>
        <w:t xml:space="preserve"> including the local community</w:t>
      </w:r>
      <w:r w:rsidR="00CB69AD">
        <w:rPr>
          <w:rFonts w:asciiTheme="majorHAnsi" w:hAnsiTheme="majorHAnsi" w:cstheme="majorHAnsi"/>
          <w:szCs w:val="20"/>
        </w:rPr>
        <w:t>,</w:t>
      </w:r>
      <w:r w:rsidR="00120228">
        <w:rPr>
          <w:rFonts w:asciiTheme="majorHAnsi" w:hAnsiTheme="majorHAnsi" w:cstheme="majorHAnsi"/>
          <w:szCs w:val="20"/>
        </w:rPr>
        <w:t xml:space="preserve"> to test, evolve and refine the ideas presented</w:t>
      </w:r>
      <w:r w:rsidR="00CB69AD">
        <w:rPr>
          <w:rFonts w:asciiTheme="majorHAnsi" w:hAnsiTheme="majorHAnsi" w:cstheme="majorHAnsi"/>
          <w:szCs w:val="20"/>
        </w:rPr>
        <w:t xml:space="preserve"> before the Local Plan is finalised and a planning application prepared. </w:t>
      </w:r>
    </w:p>
    <w:p w14:paraId="5C9B8BED" w14:textId="23BDFBD6" w:rsidR="00B1443E" w:rsidRPr="00BD32DD" w:rsidRDefault="006042FE" w:rsidP="000966E7">
      <w:pPr>
        <w:pStyle w:val="Heading3"/>
        <w:spacing w:before="0" w:after="360" w:line="276" w:lineRule="auto"/>
        <w:rPr>
          <w:rFonts w:cstheme="majorHAnsi"/>
          <w:sz w:val="20"/>
          <w:szCs w:val="20"/>
        </w:rPr>
      </w:pPr>
      <w:r w:rsidRPr="00BD32DD">
        <w:rPr>
          <w:rFonts w:cstheme="majorHAnsi"/>
          <w:sz w:val="20"/>
          <w:szCs w:val="20"/>
        </w:rPr>
        <w:t xml:space="preserve">Mac Mic’s </w:t>
      </w:r>
      <w:r w:rsidR="00B1443E" w:rsidRPr="00BD32DD">
        <w:rPr>
          <w:rFonts w:cstheme="majorHAnsi"/>
          <w:sz w:val="20"/>
          <w:szCs w:val="20"/>
        </w:rPr>
        <w:t xml:space="preserve">Emerging </w:t>
      </w:r>
      <w:r w:rsidRPr="00BD32DD">
        <w:rPr>
          <w:rFonts w:cstheme="majorHAnsi"/>
          <w:sz w:val="20"/>
          <w:szCs w:val="20"/>
        </w:rPr>
        <w:t>M</w:t>
      </w:r>
      <w:r w:rsidR="00B1443E" w:rsidRPr="00BD32DD">
        <w:rPr>
          <w:rFonts w:cstheme="majorHAnsi"/>
          <w:sz w:val="20"/>
          <w:szCs w:val="20"/>
        </w:rPr>
        <w:t xml:space="preserve">asterplan </w:t>
      </w:r>
    </w:p>
    <w:p w14:paraId="5653DD89" w14:textId="02CEC84A" w:rsidR="00B1443E" w:rsidRPr="00BD32DD" w:rsidRDefault="00B1443E" w:rsidP="00E62910">
      <w:pPr>
        <w:spacing w:after="360"/>
        <w:rPr>
          <w:rFonts w:asciiTheme="majorHAnsi" w:hAnsiTheme="majorHAnsi" w:cstheme="majorHAnsi"/>
          <w:szCs w:val="20"/>
        </w:rPr>
      </w:pPr>
      <w:r w:rsidRPr="00BD32DD">
        <w:rPr>
          <w:rFonts w:asciiTheme="majorHAnsi" w:hAnsiTheme="majorHAnsi" w:cstheme="majorHAnsi"/>
          <w:szCs w:val="20"/>
        </w:rPr>
        <w:t xml:space="preserve">The Vision Document presents </w:t>
      </w:r>
      <w:r w:rsidR="00120228">
        <w:rPr>
          <w:rFonts w:asciiTheme="majorHAnsi" w:hAnsiTheme="majorHAnsi" w:cstheme="majorHAnsi"/>
          <w:szCs w:val="20"/>
        </w:rPr>
        <w:t>the</w:t>
      </w:r>
      <w:r w:rsidRPr="00BD32DD">
        <w:rPr>
          <w:rFonts w:asciiTheme="majorHAnsi" w:hAnsiTheme="majorHAnsi" w:cstheme="majorHAnsi"/>
          <w:szCs w:val="20"/>
        </w:rPr>
        <w:t xml:space="preserve"> emerging masterplan </w:t>
      </w:r>
      <w:r w:rsidR="00120228">
        <w:rPr>
          <w:rFonts w:asciiTheme="majorHAnsi" w:hAnsiTheme="majorHAnsi" w:cstheme="majorHAnsi"/>
          <w:szCs w:val="20"/>
        </w:rPr>
        <w:t>and explains how it seeks to</w:t>
      </w:r>
      <w:r w:rsidRPr="00BD32DD">
        <w:rPr>
          <w:rFonts w:asciiTheme="majorHAnsi" w:hAnsiTheme="majorHAnsi" w:cstheme="majorHAnsi"/>
          <w:szCs w:val="20"/>
        </w:rPr>
        <w:t xml:space="preserve"> deliver</w:t>
      </w:r>
      <w:r w:rsidR="00366E86" w:rsidRPr="00BD32DD">
        <w:rPr>
          <w:rFonts w:asciiTheme="majorHAnsi" w:hAnsiTheme="majorHAnsi" w:cstheme="majorHAnsi"/>
          <w:szCs w:val="20"/>
        </w:rPr>
        <w:t xml:space="preserve"> a</w:t>
      </w:r>
      <w:r w:rsidRPr="00BD32DD">
        <w:rPr>
          <w:rFonts w:asciiTheme="majorHAnsi" w:hAnsiTheme="majorHAnsi" w:cstheme="majorHAnsi"/>
          <w:szCs w:val="20"/>
        </w:rPr>
        <w:t xml:space="preserve"> sustainable, inclusive</w:t>
      </w:r>
      <w:r w:rsidR="00366E86" w:rsidRPr="00BD32DD">
        <w:rPr>
          <w:rFonts w:asciiTheme="majorHAnsi" w:hAnsiTheme="majorHAnsi" w:cstheme="majorHAnsi"/>
          <w:szCs w:val="20"/>
        </w:rPr>
        <w:t xml:space="preserve"> </w:t>
      </w:r>
      <w:r w:rsidRPr="00BD32DD">
        <w:rPr>
          <w:rFonts w:asciiTheme="majorHAnsi" w:hAnsiTheme="majorHAnsi" w:cstheme="majorHAnsi"/>
          <w:szCs w:val="20"/>
        </w:rPr>
        <w:t xml:space="preserve">and vibrant new neighbourhood that </w:t>
      </w:r>
      <w:r w:rsidR="0049662D" w:rsidRPr="00BD32DD">
        <w:rPr>
          <w:rFonts w:asciiTheme="majorHAnsi" w:hAnsiTheme="majorHAnsi" w:cstheme="majorHAnsi"/>
          <w:szCs w:val="20"/>
        </w:rPr>
        <w:t>will build upon</w:t>
      </w:r>
      <w:r w:rsidR="007B15D3" w:rsidRPr="00BD32DD">
        <w:rPr>
          <w:rFonts w:asciiTheme="majorHAnsi" w:hAnsiTheme="majorHAnsi" w:cstheme="majorHAnsi"/>
          <w:szCs w:val="20"/>
        </w:rPr>
        <w:t xml:space="preserve"> and add to</w:t>
      </w:r>
      <w:r w:rsidR="0049662D" w:rsidRPr="00BD32DD">
        <w:rPr>
          <w:rFonts w:asciiTheme="majorHAnsi" w:hAnsiTheme="majorHAnsi" w:cstheme="majorHAnsi"/>
          <w:szCs w:val="20"/>
        </w:rPr>
        <w:t xml:space="preserve"> the character of Langham while enabling growth to meet the future needs of Colchester</w:t>
      </w:r>
      <w:r w:rsidR="00DA3703" w:rsidRPr="00BD32DD">
        <w:rPr>
          <w:rFonts w:asciiTheme="majorHAnsi" w:hAnsiTheme="majorHAnsi" w:cstheme="majorHAnsi"/>
          <w:szCs w:val="20"/>
        </w:rPr>
        <w:t>, aligning with t</w:t>
      </w:r>
      <w:r w:rsidRPr="00BD32DD">
        <w:rPr>
          <w:rFonts w:asciiTheme="majorHAnsi" w:hAnsiTheme="majorHAnsi" w:cstheme="majorHAnsi"/>
          <w:szCs w:val="20"/>
        </w:rPr>
        <w:t>he</w:t>
      </w:r>
      <w:r w:rsidR="00366E86" w:rsidRPr="00BD32DD">
        <w:rPr>
          <w:rFonts w:asciiTheme="majorHAnsi" w:hAnsiTheme="majorHAnsi" w:cstheme="majorHAnsi"/>
          <w:szCs w:val="20"/>
        </w:rPr>
        <w:t xml:space="preserve"> Local Plan’s</w:t>
      </w:r>
      <w:r w:rsidRPr="00BD32DD">
        <w:rPr>
          <w:rFonts w:asciiTheme="majorHAnsi" w:hAnsiTheme="majorHAnsi" w:cstheme="majorHAnsi"/>
          <w:szCs w:val="20"/>
        </w:rPr>
        <w:t xml:space="preserve"> strategic visio</w:t>
      </w:r>
      <w:r w:rsidR="00120228">
        <w:rPr>
          <w:rFonts w:asciiTheme="majorHAnsi" w:hAnsiTheme="majorHAnsi" w:cstheme="majorHAnsi"/>
          <w:szCs w:val="20"/>
        </w:rPr>
        <w:t>n</w:t>
      </w:r>
      <w:r w:rsidRPr="00BD32DD">
        <w:rPr>
          <w:rFonts w:asciiTheme="majorHAnsi" w:hAnsiTheme="majorHAnsi" w:cstheme="majorHAnsi"/>
          <w:szCs w:val="20"/>
        </w:rPr>
        <w:t xml:space="preserve">. </w:t>
      </w:r>
    </w:p>
    <w:p w14:paraId="74EB378E" w14:textId="2646E53A" w:rsidR="002B5AE4" w:rsidRPr="00BD32DD" w:rsidRDefault="00B1443E" w:rsidP="00E62910">
      <w:pPr>
        <w:pStyle w:val="Default"/>
        <w:spacing w:after="360" w:line="276" w:lineRule="auto"/>
        <w:rPr>
          <w:rFonts w:asciiTheme="majorHAnsi" w:hAnsiTheme="majorHAnsi" w:cstheme="majorHAnsi"/>
          <w:szCs w:val="20"/>
        </w:rPr>
      </w:pPr>
      <w:r w:rsidRPr="00BD32DD">
        <w:rPr>
          <w:rFonts w:asciiTheme="majorHAnsi" w:hAnsiTheme="majorHAnsi" w:cstheme="majorHAnsi"/>
          <w:sz w:val="20"/>
          <w:szCs w:val="20"/>
        </w:rPr>
        <w:t xml:space="preserve">The masterplan would deliver </w:t>
      </w:r>
      <w:r w:rsidR="002B5AE4" w:rsidRPr="00BD32DD">
        <w:rPr>
          <w:rFonts w:asciiTheme="majorHAnsi" w:hAnsiTheme="majorHAnsi" w:cstheme="majorHAnsi"/>
          <w:sz w:val="20"/>
          <w:szCs w:val="20"/>
        </w:rPr>
        <w:t>a</w:t>
      </w:r>
      <w:r w:rsidR="00E62910" w:rsidRPr="00BD32DD">
        <w:rPr>
          <w:rFonts w:asciiTheme="majorHAnsi" w:hAnsiTheme="majorHAnsi" w:cstheme="majorHAnsi"/>
          <w:sz w:val="20"/>
          <w:szCs w:val="20"/>
        </w:rPr>
        <w:t xml:space="preserve"> broad</w:t>
      </w:r>
      <w:r w:rsidR="002B5AE4" w:rsidRPr="00BD32DD">
        <w:rPr>
          <w:rFonts w:asciiTheme="majorHAnsi" w:hAnsiTheme="majorHAnsi" w:cstheme="majorHAnsi"/>
          <w:sz w:val="20"/>
          <w:szCs w:val="20"/>
        </w:rPr>
        <w:t xml:space="preserve"> range of new housing types and tenures </w:t>
      </w:r>
      <w:r w:rsidR="00E62910" w:rsidRPr="00BD32DD">
        <w:rPr>
          <w:rFonts w:asciiTheme="majorHAnsi" w:hAnsiTheme="majorHAnsi" w:cstheme="majorHAnsi"/>
          <w:sz w:val="20"/>
          <w:szCs w:val="20"/>
        </w:rPr>
        <w:t>that will support all stages of life, from first-time buyers and families to downsizers and older residents. It would</w:t>
      </w:r>
      <w:r w:rsidR="00E62910" w:rsidRPr="00BD32DD">
        <w:rPr>
          <w:rStyle w:val="A10"/>
          <w:rFonts w:asciiTheme="majorHAnsi" w:hAnsiTheme="majorHAnsi" w:cstheme="majorHAnsi"/>
          <w:sz w:val="20"/>
          <w:szCs w:val="20"/>
        </w:rPr>
        <w:t xml:space="preserve"> </w:t>
      </w:r>
      <w:r w:rsidRPr="00BD32DD">
        <w:rPr>
          <w:rStyle w:val="A10"/>
          <w:rFonts w:asciiTheme="majorHAnsi" w:hAnsiTheme="majorHAnsi" w:cstheme="majorHAnsi"/>
          <w:sz w:val="20"/>
          <w:szCs w:val="20"/>
        </w:rPr>
        <w:t>i</w:t>
      </w:r>
      <w:r w:rsidRPr="00BD32DD">
        <w:rPr>
          <w:rFonts w:asciiTheme="majorHAnsi" w:hAnsiTheme="majorHAnsi" w:cstheme="majorHAnsi"/>
          <w:sz w:val="20"/>
          <w:szCs w:val="20"/>
        </w:rPr>
        <w:t>nclud</w:t>
      </w:r>
      <w:r w:rsidR="00E62910" w:rsidRPr="00BD32DD">
        <w:rPr>
          <w:rFonts w:asciiTheme="majorHAnsi" w:hAnsiTheme="majorHAnsi" w:cstheme="majorHAnsi"/>
          <w:sz w:val="20"/>
          <w:szCs w:val="20"/>
        </w:rPr>
        <w:t>e</w:t>
      </w:r>
      <w:r w:rsidRPr="00BD32DD">
        <w:rPr>
          <w:rFonts w:asciiTheme="majorHAnsi" w:hAnsiTheme="majorHAnsi" w:cstheme="majorHAnsi"/>
          <w:sz w:val="20"/>
          <w:szCs w:val="20"/>
        </w:rPr>
        <w:t xml:space="preserve"> a policy-compliant level of affordable housing </w:t>
      </w:r>
      <w:r w:rsidR="002B5AE4" w:rsidRPr="00BD32DD">
        <w:rPr>
          <w:rFonts w:asciiTheme="majorHAnsi" w:hAnsiTheme="majorHAnsi" w:cstheme="majorHAnsi"/>
          <w:sz w:val="20"/>
          <w:szCs w:val="20"/>
        </w:rPr>
        <w:t>(30%</w:t>
      </w:r>
      <w:r w:rsidR="00E62910" w:rsidRPr="00BD32DD">
        <w:rPr>
          <w:rFonts w:asciiTheme="majorHAnsi" w:hAnsiTheme="majorHAnsi" w:cstheme="majorHAnsi"/>
          <w:sz w:val="20"/>
          <w:szCs w:val="20"/>
        </w:rPr>
        <w:t>).</w:t>
      </w:r>
      <w:r w:rsidR="002B5AE4" w:rsidRPr="00BD32DD">
        <w:rPr>
          <w:rFonts w:asciiTheme="majorHAnsi" w:hAnsiTheme="majorHAnsi" w:cstheme="majorHAnsi"/>
          <w:sz w:val="20"/>
          <w:szCs w:val="20"/>
        </w:rPr>
        <w:t xml:space="preserve"> Homes will be adaptable, energy-efficient and designed to support home working, reflecting local demographic needs and modern living patterns.</w:t>
      </w:r>
    </w:p>
    <w:p w14:paraId="28A1D220" w14:textId="2387CABD" w:rsidR="00E62910" w:rsidRPr="00BD32DD" w:rsidRDefault="00B1443E" w:rsidP="00E62910">
      <w:pPr>
        <w:pStyle w:val="Default"/>
        <w:spacing w:after="360" w:line="276" w:lineRule="auto"/>
        <w:rPr>
          <w:rFonts w:asciiTheme="majorHAnsi" w:hAnsiTheme="majorHAnsi" w:cstheme="majorHAnsi"/>
          <w:sz w:val="20"/>
          <w:szCs w:val="20"/>
        </w:rPr>
      </w:pPr>
      <w:r w:rsidRPr="00BD32DD">
        <w:rPr>
          <w:rFonts w:asciiTheme="majorHAnsi" w:hAnsiTheme="majorHAnsi" w:cstheme="majorHAnsi"/>
          <w:sz w:val="20"/>
          <w:szCs w:val="20"/>
        </w:rPr>
        <w:t>A mixed-use local centre</w:t>
      </w:r>
      <w:r w:rsidR="00B14999">
        <w:rPr>
          <w:rFonts w:asciiTheme="majorHAnsi" w:hAnsiTheme="majorHAnsi" w:cstheme="majorHAnsi"/>
          <w:sz w:val="20"/>
          <w:szCs w:val="20"/>
        </w:rPr>
        <w:t>, mobility hub</w:t>
      </w:r>
      <w:r w:rsidRPr="00BD32DD">
        <w:rPr>
          <w:rFonts w:asciiTheme="majorHAnsi" w:hAnsiTheme="majorHAnsi" w:cstheme="majorHAnsi"/>
          <w:sz w:val="20"/>
          <w:szCs w:val="20"/>
        </w:rPr>
        <w:t xml:space="preserve"> and two-form entry primary school would be co-located at the heart of the development, close to the centre of the site</w:t>
      </w:r>
      <w:r w:rsidR="00120228">
        <w:rPr>
          <w:rFonts w:asciiTheme="majorHAnsi" w:hAnsiTheme="majorHAnsi" w:cstheme="majorHAnsi"/>
          <w:sz w:val="20"/>
          <w:szCs w:val="20"/>
        </w:rPr>
        <w:t xml:space="preserve">, and are intended to complement </w:t>
      </w:r>
      <w:r w:rsidRPr="00BD32DD">
        <w:rPr>
          <w:rFonts w:asciiTheme="majorHAnsi" w:hAnsiTheme="majorHAnsi" w:cstheme="majorHAnsi"/>
          <w:sz w:val="20"/>
          <w:szCs w:val="20"/>
        </w:rPr>
        <w:t xml:space="preserve">Langham’s existing Village Shop, Community Centre and Recreation Ground. </w:t>
      </w:r>
      <w:r w:rsidR="000B3FBA">
        <w:rPr>
          <w:rFonts w:asciiTheme="majorHAnsi" w:hAnsiTheme="majorHAnsi" w:cstheme="majorHAnsi"/>
          <w:sz w:val="20"/>
          <w:szCs w:val="20"/>
        </w:rPr>
        <w:t xml:space="preserve">A substantial amount of the site area </w:t>
      </w:r>
      <w:r w:rsidRPr="00BD32DD">
        <w:rPr>
          <w:rFonts w:asciiTheme="majorHAnsi" w:hAnsiTheme="majorHAnsi" w:cstheme="majorHAnsi"/>
          <w:sz w:val="20"/>
          <w:szCs w:val="20"/>
        </w:rPr>
        <w:t xml:space="preserve">is proposed </w:t>
      </w:r>
      <w:r w:rsidR="00366E86" w:rsidRPr="00BD32DD">
        <w:rPr>
          <w:rFonts w:asciiTheme="majorHAnsi" w:hAnsiTheme="majorHAnsi" w:cstheme="majorHAnsi"/>
          <w:sz w:val="20"/>
          <w:szCs w:val="20"/>
        </w:rPr>
        <w:t xml:space="preserve">as </w:t>
      </w:r>
      <w:r w:rsidR="00C845C2" w:rsidRPr="00BD32DD">
        <w:rPr>
          <w:rFonts w:asciiTheme="majorHAnsi" w:hAnsiTheme="majorHAnsi" w:cstheme="majorHAnsi"/>
          <w:sz w:val="20"/>
          <w:szCs w:val="20"/>
        </w:rPr>
        <w:t xml:space="preserve">multi-functional, </w:t>
      </w:r>
      <w:r w:rsidR="00366E86" w:rsidRPr="00BD32DD">
        <w:rPr>
          <w:rFonts w:asciiTheme="majorHAnsi" w:hAnsiTheme="majorHAnsi" w:cstheme="majorHAnsi"/>
          <w:sz w:val="20"/>
          <w:szCs w:val="20"/>
        </w:rPr>
        <w:t>bio-diverse</w:t>
      </w:r>
      <w:r w:rsidR="00C845C2" w:rsidRPr="00BD32DD">
        <w:rPr>
          <w:rFonts w:asciiTheme="majorHAnsi" w:hAnsiTheme="majorHAnsi" w:cstheme="majorHAnsi"/>
          <w:sz w:val="20"/>
          <w:szCs w:val="20"/>
        </w:rPr>
        <w:t>,</w:t>
      </w:r>
      <w:r w:rsidRPr="00BD32DD">
        <w:rPr>
          <w:rFonts w:asciiTheme="majorHAnsi" w:hAnsiTheme="majorHAnsi" w:cstheme="majorHAnsi"/>
          <w:sz w:val="20"/>
          <w:szCs w:val="20"/>
        </w:rPr>
        <w:t xml:space="preserve"> </w:t>
      </w:r>
      <w:r w:rsidR="00C845C2" w:rsidRPr="00BD32DD">
        <w:rPr>
          <w:rFonts w:asciiTheme="majorHAnsi" w:hAnsiTheme="majorHAnsi" w:cstheme="majorHAnsi"/>
          <w:sz w:val="20"/>
          <w:szCs w:val="20"/>
        </w:rPr>
        <w:t xml:space="preserve">publicly accessible </w:t>
      </w:r>
      <w:r w:rsidRPr="00BD32DD">
        <w:rPr>
          <w:rFonts w:asciiTheme="majorHAnsi" w:hAnsiTheme="majorHAnsi" w:cstheme="majorHAnsi"/>
          <w:sz w:val="20"/>
          <w:szCs w:val="20"/>
        </w:rPr>
        <w:t xml:space="preserve">green infrastructure, including </w:t>
      </w:r>
      <w:r w:rsidR="00366E86" w:rsidRPr="00BD32DD">
        <w:rPr>
          <w:rFonts w:asciiTheme="majorHAnsi" w:hAnsiTheme="majorHAnsi" w:cstheme="majorHAnsi"/>
          <w:sz w:val="20"/>
          <w:szCs w:val="20"/>
        </w:rPr>
        <w:t>a centrally located community park that maintains a g</w:t>
      </w:r>
      <w:r w:rsidR="002B5AE4" w:rsidRPr="00BD32DD">
        <w:rPr>
          <w:rFonts w:asciiTheme="majorHAnsi" w:hAnsiTheme="majorHAnsi" w:cstheme="majorHAnsi"/>
          <w:sz w:val="20"/>
          <w:szCs w:val="20"/>
        </w:rPr>
        <w:t>reen g</w:t>
      </w:r>
      <w:r w:rsidR="00366E86" w:rsidRPr="00BD32DD">
        <w:rPr>
          <w:rFonts w:asciiTheme="majorHAnsi" w:hAnsiTheme="majorHAnsi" w:cstheme="majorHAnsi"/>
          <w:sz w:val="20"/>
          <w:szCs w:val="20"/>
        </w:rPr>
        <w:t xml:space="preserve">ap between Langham Wick and Langham Moor. </w:t>
      </w:r>
      <w:r w:rsidRPr="00BD32DD">
        <w:rPr>
          <w:rFonts w:asciiTheme="majorHAnsi" w:hAnsiTheme="majorHAnsi" w:cstheme="majorHAnsi"/>
          <w:sz w:val="20"/>
          <w:szCs w:val="20"/>
        </w:rPr>
        <w:t xml:space="preserve">Elsewhere, community orchards, allotments, and formal and informal play areas </w:t>
      </w:r>
      <w:r w:rsidR="00CB69AD">
        <w:rPr>
          <w:rFonts w:asciiTheme="majorHAnsi" w:hAnsiTheme="majorHAnsi" w:cstheme="majorHAnsi"/>
          <w:sz w:val="20"/>
          <w:szCs w:val="20"/>
        </w:rPr>
        <w:t>are proposed</w:t>
      </w:r>
      <w:r w:rsidRPr="00BD32DD">
        <w:rPr>
          <w:rFonts w:asciiTheme="majorHAnsi" w:hAnsiTheme="majorHAnsi" w:cstheme="majorHAnsi"/>
          <w:sz w:val="20"/>
          <w:szCs w:val="20"/>
        </w:rPr>
        <w:t xml:space="preserve">. </w:t>
      </w:r>
    </w:p>
    <w:p w14:paraId="15F223B0" w14:textId="0A0F19A3" w:rsidR="00025600" w:rsidRPr="00025600" w:rsidRDefault="00C23D9F" w:rsidP="00F319AA">
      <w:pPr>
        <w:pStyle w:val="Default"/>
        <w:spacing w:after="360" w:line="276" w:lineRule="auto"/>
        <w:rPr>
          <w:rFonts w:asciiTheme="minorHAnsi" w:hAnsiTheme="minorHAnsi" w:cstheme="minorHAnsi"/>
          <w:sz w:val="20"/>
          <w:szCs w:val="20"/>
        </w:rPr>
      </w:pPr>
      <w:r w:rsidRPr="00BD32DD">
        <w:rPr>
          <w:rFonts w:asciiTheme="majorHAnsi" w:hAnsiTheme="majorHAnsi" w:cstheme="majorHAnsi"/>
          <w:sz w:val="20"/>
          <w:szCs w:val="20"/>
        </w:rPr>
        <w:lastRenderedPageBreak/>
        <w:t>As explained in the Vision Document, the ideas presented have be</w:t>
      </w:r>
      <w:r w:rsidR="00C31232" w:rsidRPr="00BD32DD">
        <w:rPr>
          <w:rFonts w:asciiTheme="majorHAnsi" w:hAnsiTheme="majorHAnsi" w:cstheme="majorHAnsi"/>
          <w:sz w:val="20"/>
          <w:szCs w:val="20"/>
        </w:rPr>
        <w:t>en subject to pre-application discussion with Colchester City Council, Essex County Council (as local highways and education authority), National Highways and other specialist consultees. They have been adjusted based on the feedback obtained and</w:t>
      </w:r>
      <w:r w:rsidR="00120228">
        <w:rPr>
          <w:rFonts w:asciiTheme="majorHAnsi" w:hAnsiTheme="majorHAnsi" w:cstheme="majorHAnsi"/>
          <w:sz w:val="20"/>
          <w:szCs w:val="20"/>
        </w:rPr>
        <w:t xml:space="preserve"> can</w:t>
      </w:r>
      <w:r w:rsidR="00C31232" w:rsidRPr="00BD32DD">
        <w:rPr>
          <w:rFonts w:asciiTheme="majorHAnsi" w:hAnsiTheme="majorHAnsi" w:cstheme="majorHAnsi"/>
          <w:sz w:val="20"/>
          <w:szCs w:val="20"/>
        </w:rPr>
        <w:t xml:space="preserve"> now be tested</w:t>
      </w:r>
      <w:r w:rsidR="00120228">
        <w:rPr>
          <w:rFonts w:asciiTheme="majorHAnsi" w:hAnsiTheme="majorHAnsi" w:cstheme="majorHAnsi"/>
          <w:sz w:val="20"/>
          <w:szCs w:val="20"/>
        </w:rPr>
        <w:t xml:space="preserve"> further</w:t>
      </w:r>
      <w:r w:rsidR="00C31232" w:rsidRPr="00BD32DD">
        <w:rPr>
          <w:rFonts w:asciiTheme="majorHAnsi" w:hAnsiTheme="majorHAnsi" w:cstheme="majorHAnsi"/>
          <w:sz w:val="20"/>
          <w:szCs w:val="20"/>
        </w:rPr>
        <w:t xml:space="preserve"> through </w:t>
      </w:r>
      <w:r w:rsidR="006042FE" w:rsidRPr="00BD32DD">
        <w:rPr>
          <w:rFonts w:asciiTheme="majorHAnsi" w:hAnsiTheme="majorHAnsi" w:cstheme="majorHAnsi"/>
          <w:sz w:val="20"/>
          <w:szCs w:val="20"/>
        </w:rPr>
        <w:t xml:space="preserve">engagement </w:t>
      </w:r>
      <w:r w:rsidR="00120228">
        <w:rPr>
          <w:rFonts w:asciiTheme="majorHAnsi" w:hAnsiTheme="majorHAnsi" w:cstheme="majorHAnsi"/>
          <w:sz w:val="20"/>
          <w:szCs w:val="20"/>
        </w:rPr>
        <w:t>with a wider range of stakeholders, including the local c</w:t>
      </w:r>
      <w:r w:rsidR="00C31232" w:rsidRPr="00BD32DD">
        <w:rPr>
          <w:rFonts w:asciiTheme="majorHAnsi" w:hAnsiTheme="majorHAnsi" w:cstheme="majorHAnsi"/>
          <w:sz w:val="20"/>
          <w:szCs w:val="20"/>
        </w:rPr>
        <w:t>ommunity</w:t>
      </w:r>
      <w:r w:rsidR="006042FE" w:rsidRPr="00BD32DD">
        <w:rPr>
          <w:rFonts w:asciiTheme="majorHAnsi" w:hAnsiTheme="majorHAnsi" w:cstheme="majorHAnsi"/>
          <w:sz w:val="20"/>
          <w:szCs w:val="20"/>
        </w:rPr>
        <w:t>. It is anticipated that the masterplan will then be subject to design review and agreed with the Council</w:t>
      </w:r>
      <w:r w:rsidR="00F319AA">
        <w:rPr>
          <w:rFonts w:asciiTheme="majorHAnsi" w:hAnsiTheme="majorHAnsi" w:cstheme="majorHAnsi"/>
          <w:sz w:val="20"/>
          <w:szCs w:val="20"/>
        </w:rPr>
        <w:t xml:space="preserve">. </w:t>
      </w:r>
      <w:r w:rsidR="00025600" w:rsidRPr="00025600">
        <w:rPr>
          <w:rFonts w:asciiTheme="minorHAnsi" w:hAnsiTheme="minorHAnsi" w:cstheme="minorHAnsi"/>
          <w:sz w:val="20"/>
          <w:szCs w:val="20"/>
        </w:rPr>
        <w:t xml:space="preserve">In due course, it is expected that the masterplan will be supported by parameter plans, design codes or other guidance to secure its proposals </w:t>
      </w:r>
      <w:r w:rsidR="00F319AA">
        <w:rPr>
          <w:rFonts w:asciiTheme="minorHAnsi" w:hAnsiTheme="minorHAnsi" w:cstheme="minorHAnsi"/>
          <w:sz w:val="20"/>
          <w:szCs w:val="20"/>
        </w:rPr>
        <w:t>and the highest levels of detailed design quality</w:t>
      </w:r>
      <w:r w:rsidR="00025600">
        <w:rPr>
          <w:rFonts w:asciiTheme="minorHAnsi" w:hAnsiTheme="minorHAnsi" w:cstheme="minorHAnsi"/>
          <w:sz w:val="20"/>
          <w:szCs w:val="20"/>
        </w:rPr>
        <w:t xml:space="preserve">. </w:t>
      </w:r>
    </w:p>
    <w:p w14:paraId="270F07D1" w14:textId="66C2F02A" w:rsidR="006042FE" w:rsidRPr="00BD32DD" w:rsidRDefault="006042FE" w:rsidP="006042FE">
      <w:pPr>
        <w:pStyle w:val="Heading3"/>
        <w:spacing w:before="0" w:after="360" w:line="276" w:lineRule="auto"/>
        <w:rPr>
          <w:rFonts w:cstheme="majorHAnsi"/>
          <w:b/>
          <w:bCs w:val="0"/>
          <w:sz w:val="20"/>
          <w:szCs w:val="20"/>
        </w:rPr>
      </w:pPr>
      <w:r w:rsidRPr="00BD32DD">
        <w:rPr>
          <w:rFonts w:cstheme="majorHAnsi"/>
          <w:b/>
          <w:bCs w:val="0"/>
          <w:sz w:val="20"/>
          <w:szCs w:val="20"/>
        </w:rPr>
        <w:t xml:space="preserve">Response to </w:t>
      </w:r>
      <w:r w:rsidR="005E639A" w:rsidRPr="00BD32DD">
        <w:rPr>
          <w:rFonts w:cstheme="majorHAnsi"/>
          <w:b/>
          <w:bCs w:val="0"/>
          <w:sz w:val="20"/>
          <w:szCs w:val="20"/>
        </w:rPr>
        <w:t xml:space="preserve">draft policy PP37’s </w:t>
      </w:r>
      <w:r w:rsidRPr="00BD32DD">
        <w:rPr>
          <w:rFonts w:cstheme="majorHAnsi"/>
          <w:b/>
          <w:bCs w:val="0"/>
          <w:sz w:val="20"/>
          <w:szCs w:val="20"/>
        </w:rPr>
        <w:t xml:space="preserve">requirements </w:t>
      </w:r>
    </w:p>
    <w:p w14:paraId="05335EF8" w14:textId="040AD53D" w:rsidR="001D386F" w:rsidRPr="00BD32DD" w:rsidRDefault="006540BA" w:rsidP="000966E7">
      <w:pPr>
        <w:pStyle w:val="Heading3"/>
        <w:spacing w:before="0" w:after="360" w:line="276" w:lineRule="auto"/>
        <w:rPr>
          <w:rFonts w:cstheme="majorHAnsi"/>
          <w:b/>
          <w:bCs w:val="0"/>
          <w:color w:val="000000" w:themeColor="text1"/>
          <w:sz w:val="20"/>
          <w:szCs w:val="20"/>
        </w:rPr>
      </w:pPr>
      <w:r w:rsidRPr="00BD32DD">
        <w:rPr>
          <w:rFonts w:cstheme="majorHAnsi"/>
          <w:b/>
          <w:bCs w:val="0"/>
          <w:color w:val="000000" w:themeColor="text1"/>
          <w:sz w:val="20"/>
          <w:szCs w:val="20"/>
        </w:rPr>
        <w:t>Amount</w:t>
      </w:r>
      <w:r w:rsidR="001D386F" w:rsidRPr="00BD32DD">
        <w:rPr>
          <w:rFonts w:cstheme="majorHAnsi"/>
          <w:b/>
          <w:bCs w:val="0"/>
          <w:color w:val="000000" w:themeColor="text1"/>
          <w:sz w:val="20"/>
          <w:szCs w:val="20"/>
        </w:rPr>
        <w:t xml:space="preserve"> of development </w:t>
      </w:r>
    </w:p>
    <w:p w14:paraId="2A27A96C" w14:textId="7A5A2A60" w:rsidR="00C465EC" w:rsidRPr="00BD32DD" w:rsidRDefault="00C31232" w:rsidP="001D386F">
      <w:r w:rsidRPr="00BD32DD">
        <w:t xml:space="preserve">The </w:t>
      </w:r>
      <w:r w:rsidR="00502DE8">
        <w:t xml:space="preserve">current </w:t>
      </w:r>
      <w:r w:rsidRPr="00BD32DD">
        <w:t>masterplan would deliver around 800 new dwellings</w:t>
      </w:r>
      <w:r w:rsidR="00CD48CA" w:rsidRPr="00BD32DD">
        <w:t xml:space="preserve"> </w:t>
      </w:r>
      <w:r w:rsidR="00CD48CA" w:rsidRPr="00BD32DD">
        <w:rPr>
          <w:color w:val="000000" w:themeColor="text1"/>
        </w:rPr>
        <w:t xml:space="preserve">at a density of </w:t>
      </w:r>
      <w:r w:rsidR="005E639A" w:rsidRPr="00BD32DD">
        <w:rPr>
          <w:color w:val="000000" w:themeColor="text1"/>
        </w:rPr>
        <w:t>circa</w:t>
      </w:r>
      <w:r w:rsidR="00CD48CA" w:rsidRPr="00BD32DD">
        <w:rPr>
          <w:color w:val="000000" w:themeColor="text1"/>
        </w:rPr>
        <w:t xml:space="preserve"> </w:t>
      </w:r>
      <w:r w:rsidR="006540BA" w:rsidRPr="00BD32DD">
        <w:rPr>
          <w:color w:val="000000" w:themeColor="text1"/>
        </w:rPr>
        <w:t>35 dwellings per hectare</w:t>
      </w:r>
      <w:r w:rsidRPr="00BD32DD">
        <w:rPr>
          <w:color w:val="000000" w:themeColor="text1"/>
        </w:rPr>
        <w:t xml:space="preserve">, </w:t>
      </w:r>
      <w:r w:rsidRPr="00BD32DD">
        <w:t xml:space="preserve">alongside the </w:t>
      </w:r>
      <w:r w:rsidR="00CD48CA" w:rsidRPr="00BD32DD">
        <w:t>enhanced open space and other infrastructure required by policy PP37.</w:t>
      </w:r>
      <w:r w:rsidR="005E639A" w:rsidRPr="00BD32DD">
        <w:t xml:space="preserve"> O</w:t>
      </w:r>
      <w:r w:rsidR="00C465EC" w:rsidRPr="00BD32DD">
        <w:t>pen space extends to</w:t>
      </w:r>
      <w:r w:rsidR="00B14999">
        <w:t xml:space="preserve"> approximately</w:t>
      </w:r>
      <w:r w:rsidR="00C465EC" w:rsidRPr="00BD32DD">
        <w:t xml:space="preserve"> 38%, substantially </w:t>
      </w:r>
      <w:proofErr w:type="gramStart"/>
      <w:r w:rsidR="00C465EC" w:rsidRPr="00BD32DD">
        <w:t>in excess of</w:t>
      </w:r>
      <w:proofErr w:type="gramEnd"/>
      <w:r w:rsidR="00C465EC" w:rsidRPr="00BD32DD">
        <w:t xml:space="preserve"> 10% as required by PP37 and including an  </w:t>
      </w:r>
    </w:p>
    <w:p w14:paraId="11D4E27E" w14:textId="3ED5E2C3" w:rsidR="008E7BAF" w:rsidRPr="00BD32DD" w:rsidRDefault="00354652" w:rsidP="00502DE8">
      <w:r>
        <w:t xml:space="preserve">The </w:t>
      </w:r>
      <w:r w:rsidR="005E639A" w:rsidRPr="00BD32DD">
        <w:t xml:space="preserve">quantum of residential development proposed is </w:t>
      </w:r>
      <w:r>
        <w:t xml:space="preserve">currently </w:t>
      </w:r>
      <w:r w:rsidR="00CD48CA" w:rsidRPr="00BD32DD">
        <w:t>less than the 900 dwellings required</w:t>
      </w:r>
      <w:r w:rsidR="00C465EC" w:rsidRPr="00BD32DD">
        <w:t xml:space="preserve"> (</w:t>
      </w:r>
      <w:r w:rsidR="00CD48CA" w:rsidRPr="00BD32DD">
        <w:t>approximately</w:t>
      </w:r>
      <w:r w:rsidR="00C465EC" w:rsidRPr="00BD32DD">
        <w:t>)</w:t>
      </w:r>
      <w:r w:rsidR="00CD48CA" w:rsidRPr="00BD32DD">
        <w:t xml:space="preserve"> by the policy. </w:t>
      </w:r>
      <w:r w:rsidR="005E639A" w:rsidRPr="00BD32DD">
        <w:t xml:space="preserve">Mac Mic does not believe that advocating a higher density would be appropriate </w:t>
      </w:r>
      <w:r w:rsidR="008E7BAF" w:rsidRPr="00BD32DD">
        <w:t>in the interests of achieving</w:t>
      </w:r>
      <w:r w:rsidR="00CB69AD">
        <w:t xml:space="preserve"> </w:t>
      </w:r>
      <w:r w:rsidR="005E639A" w:rsidRPr="00BD32DD">
        <w:t>outcomes that are</w:t>
      </w:r>
      <w:r w:rsidR="00C465EC" w:rsidRPr="00BD32DD">
        <w:t xml:space="preserve"> sympathetic to Langham’s </w:t>
      </w:r>
      <w:r w:rsidR="008E7BAF" w:rsidRPr="00BD32DD">
        <w:t xml:space="preserve">existing </w:t>
      </w:r>
      <w:r w:rsidR="00C465EC" w:rsidRPr="00BD32DD">
        <w:t>village character</w:t>
      </w:r>
      <w:r w:rsidR="00502DE8">
        <w:t>, but it may be possible to increase the quantum of housing achieved through other changes to the masterplan</w:t>
      </w:r>
      <w:r>
        <w:t xml:space="preserve">, including further assessment of the land take of </w:t>
      </w:r>
      <w:r w:rsidR="00502DE8">
        <w:t xml:space="preserve">infrastructure and other requirements. </w:t>
      </w:r>
      <w:r w:rsidR="008E7BAF" w:rsidRPr="00BD32DD">
        <w:t>The amount of housing that can be achieved is partly re</w:t>
      </w:r>
      <w:r w:rsidR="005E639A" w:rsidRPr="00BD32DD">
        <w:t>stricted</w:t>
      </w:r>
      <w:r w:rsidR="008E7BAF" w:rsidRPr="00BD32DD">
        <w:t xml:space="preserve"> by the requirement to accommodate an on-site waste water treatment plant</w:t>
      </w:r>
      <w:r w:rsidR="005E639A" w:rsidRPr="00BD32DD">
        <w:t xml:space="preserve"> and related cordon sanitaire</w:t>
      </w:r>
      <w:r w:rsidR="008E7BAF" w:rsidRPr="00BD32DD">
        <w:t xml:space="preserve">, as explained further below. </w:t>
      </w:r>
    </w:p>
    <w:p w14:paraId="38F6BDB9" w14:textId="583A027A" w:rsidR="008E7BAF" w:rsidRPr="00BD32DD" w:rsidRDefault="008E7BAF" w:rsidP="001D386F">
      <w:r w:rsidRPr="00BD32DD">
        <w:t xml:space="preserve">The density of residential development proposed </w:t>
      </w:r>
      <w:r w:rsidR="00354652">
        <w:t xml:space="preserve">is </w:t>
      </w:r>
      <w:r w:rsidRPr="00BD32DD">
        <w:t>above that</w:t>
      </w:r>
      <w:r w:rsidR="005E639A" w:rsidRPr="00BD32DD">
        <w:t xml:space="preserve"> of existing</w:t>
      </w:r>
      <w:r w:rsidR="00354652">
        <w:t xml:space="preserve"> village</w:t>
      </w:r>
      <w:r w:rsidRPr="00BD32DD">
        <w:t>, but the density of existing</w:t>
      </w:r>
      <w:r w:rsidR="005E639A" w:rsidRPr="00BD32DD">
        <w:t xml:space="preserve"> housing</w:t>
      </w:r>
      <w:r w:rsidR="00354652">
        <w:t xml:space="preserve"> in Langham</w:t>
      </w:r>
      <w:r w:rsidR="005E639A" w:rsidRPr="00BD32DD">
        <w:t xml:space="preserve"> is</w:t>
      </w:r>
      <w:r w:rsidRPr="00BD32DD">
        <w:t xml:space="preserve"> disproportionately reduced by the length of gardens </w:t>
      </w:r>
      <w:r w:rsidR="000B3FBA">
        <w:t>associated with most properties</w:t>
      </w:r>
      <w:r w:rsidRPr="00BD32DD">
        <w:t xml:space="preserve">. This does not affect the </w:t>
      </w:r>
      <w:r w:rsidR="006042FE" w:rsidRPr="00BD32DD">
        <w:t>prevailing street patter</w:t>
      </w:r>
      <w:r w:rsidR="009D42DD" w:rsidRPr="00BD32DD">
        <w:t xml:space="preserve">n, which is characterised by closely knit detached and semi-detached </w:t>
      </w:r>
      <w:r w:rsidR="000B3FBA">
        <w:t>houses</w:t>
      </w:r>
      <w:r w:rsidRPr="00BD32DD">
        <w:t xml:space="preserve">. The </w:t>
      </w:r>
      <w:r w:rsidR="009D42DD" w:rsidRPr="00BD32DD">
        <w:t xml:space="preserve">average </w:t>
      </w:r>
      <w:r w:rsidRPr="00BD32DD">
        <w:t xml:space="preserve">density anticipated by Mac Mic’s proposals </w:t>
      </w:r>
      <w:r w:rsidR="009D42DD" w:rsidRPr="00BD32DD">
        <w:t>remains</w:t>
      </w:r>
      <w:r w:rsidRPr="00BD32DD">
        <w:t xml:space="preserve"> appropriate within this </w:t>
      </w:r>
      <w:r w:rsidR="00660221" w:rsidRPr="00BD32DD">
        <w:t>context</w:t>
      </w:r>
      <w:r w:rsidR="00354652">
        <w:t xml:space="preserve">, </w:t>
      </w:r>
      <w:r w:rsidR="000B3FBA">
        <w:t xml:space="preserve">and the need to make efficient use of land. Density </w:t>
      </w:r>
      <w:r w:rsidR="00B14999">
        <w:t xml:space="preserve">is of course intended to </w:t>
      </w:r>
      <w:r w:rsidR="009D42DD" w:rsidRPr="00BD32DD">
        <w:t xml:space="preserve">vary across the site </w:t>
      </w:r>
      <w:r w:rsidR="00B14999">
        <w:t>in accordance with the character areas identified in the Vision Document</w:t>
      </w:r>
      <w:r w:rsidR="009D42DD" w:rsidRPr="00BD32DD">
        <w:t xml:space="preserve">. </w:t>
      </w:r>
    </w:p>
    <w:p w14:paraId="23B6F997" w14:textId="77777777" w:rsidR="00B1443E" w:rsidRPr="00BD32DD" w:rsidRDefault="00B1443E" w:rsidP="000966E7">
      <w:pPr>
        <w:spacing w:after="360"/>
        <w:rPr>
          <w:rFonts w:asciiTheme="majorHAnsi" w:hAnsiTheme="majorHAnsi" w:cstheme="majorHAnsi"/>
          <w:b/>
          <w:bCs/>
          <w:szCs w:val="20"/>
        </w:rPr>
      </w:pPr>
      <w:r w:rsidRPr="00BD32DD">
        <w:rPr>
          <w:rFonts w:asciiTheme="majorHAnsi" w:hAnsiTheme="majorHAnsi" w:cstheme="majorHAnsi"/>
          <w:b/>
          <w:bCs/>
          <w:szCs w:val="20"/>
        </w:rPr>
        <w:t xml:space="preserve">Access, highways and connectivity </w:t>
      </w:r>
    </w:p>
    <w:p w14:paraId="295A0376" w14:textId="0B542872" w:rsidR="00CC2D4A" w:rsidRPr="00BD32DD" w:rsidRDefault="00B1443E" w:rsidP="00CC2D4A">
      <w:pPr>
        <w:spacing w:after="360"/>
        <w:rPr>
          <w:rFonts w:asciiTheme="majorHAnsi" w:hAnsiTheme="majorHAnsi" w:cstheme="majorHAnsi"/>
          <w:szCs w:val="20"/>
        </w:rPr>
      </w:pPr>
      <w:r w:rsidRPr="00BD32DD">
        <w:rPr>
          <w:rFonts w:asciiTheme="majorHAnsi" w:hAnsiTheme="majorHAnsi" w:cstheme="majorHAnsi"/>
          <w:szCs w:val="20"/>
        </w:rPr>
        <w:t xml:space="preserve">Vehicular access, highways impact and pedestrian, cycle and public transport connectivity are obviously some the most significant issues for any strategic scale development to address. </w:t>
      </w:r>
      <w:proofErr w:type="gramStart"/>
      <w:r w:rsidRPr="00BD32DD">
        <w:rPr>
          <w:rFonts w:asciiTheme="majorHAnsi" w:hAnsiTheme="majorHAnsi" w:cstheme="majorHAnsi"/>
          <w:szCs w:val="20"/>
        </w:rPr>
        <w:t>With this in mind, Mac Mic</w:t>
      </w:r>
      <w:proofErr w:type="gramEnd"/>
      <w:r w:rsidRPr="00BD32DD">
        <w:rPr>
          <w:rFonts w:asciiTheme="majorHAnsi" w:hAnsiTheme="majorHAnsi" w:cstheme="majorHAnsi"/>
          <w:szCs w:val="20"/>
        </w:rPr>
        <w:t xml:space="preserve"> has instructed Paul Basham Associates to take forward</w:t>
      </w:r>
      <w:r w:rsidR="00620FBA" w:rsidRPr="00BD32DD">
        <w:rPr>
          <w:rFonts w:asciiTheme="majorHAnsi" w:hAnsiTheme="majorHAnsi" w:cstheme="majorHAnsi"/>
          <w:szCs w:val="20"/>
        </w:rPr>
        <w:t xml:space="preserve"> the</w:t>
      </w:r>
      <w:r w:rsidRPr="00BD32DD">
        <w:rPr>
          <w:rFonts w:asciiTheme="majorHAnsi" w:hAnsiTheme="majorHAnsi" w:cstheme="majorHAnsi"/>
          <w:szCs w:val="20"/>
        </w:rPr>
        <w:t xml:space="preserve"> </w:t>
      </w:r>
      <w:r w:rsidR="00620FBA" w:rsidRPr="00BD32DD">
        <w:rPr>
          <w:rFonts w:asciiTheme="majorHAnsi" w:hAnsiTheme="majorHAnsi" w:cstheme="majorHAnsi"/>
          <w:szCs w:val="20"/>
        </w:rPr>
        <w:t xml:space="preserve">required </w:t>
      </w:r>
      <w:r w:rsidRPr="00BD32DD">
        <w:rPr>
          <w:rFonts w:asciiTheme="majorHAnsi" w:hAnsiTheme="majorHAnsi" w:cstheme="majorHAnsi"/>
          <w:szCs w:val="20"/>
        </w:rPr>
        <w:t xml:space="preserve">technical work </w:t>
      </w:r>
      <w:r w:rsidR="00731F55" w:rsidRPr="00BD32DD">
        <w:rPr>
          <w:rFonts w:asciiTheme="majorHAnsi" w:hAnsiTheme="majorHAnsi" w:cstheme="majorHAnsi"/>
          <w:szCs w:val="20"/>
        </w:rPr>
        <w:t>and</w:t>
      </w:r>
      <w:r w:rsidR="00620FBA" w:rsidRPr="00BD32DD">
        <w:rPr>
          <w:rFonts w:asciiTheme="majorHAnsi" w:hAnsiTheme="majorHAnsi" w:cstheme="majorHAnsi"/>
          <w:szCs w:val="20"/>
        </w:rPr>
        <w:t xml:space="preserve"> to</w:t>
      </w:r>
      <w:r w:rsidR="00731F55" w:rsidRPr="00BD32DD">
        <w:rPr>
          <w:rFonts w:asciiTheme="majorHAnsi" w:hAnsiTheme="majorHAnsi" w:cstheme="majorHAnsi"/>
          <w:szCs w:val="20"/>
        </w:rPr>
        <w:t xml:space="preserve"> engage with </w:t>
      </w:r>
      <w:r w:rsidRPr="00BD32DD">
        <w:rPr>
          <w:rFonts w:asciiTheme="majorHAnsi" w:hAnsiTheme="majorHAnsi" w:cstheme="majorHAnsi"/>
          <w:szCs w:val="20"/>
        </w:rPr>
        <w:t xml:space="preserve">the Local Highways Authority and National Highways </w:t>
      </w:r>
      <w:r w:rsidR="00620FBA" w:rsidRPr="00BD32DD">
        <w:rPr>
          <w:rFonts w:asciiTheme="majorHAnsi" w:hAnsiTheme="majorHAnsi" w:cstheme="majorHAnsi"/>
          <w:szCs w:val="20"/>
        </w:rPr>
        <w:t xml:space="preserve">to </w:t>
      </w:r>
      <w:r w:rsidR="000B3FBA">
        <w:rPr>
          <w:rFonts w:asciiTheme="majorHAnsi" w:hAnsiTheme="majorHAnsi" w:cstheme="majorHAnsi"/>
          <w:szCs w:val="20"/>
        </w:rPr>
        <w:t xml:space="preserve">establish </w:t>
      </w:r>
      <w:r w:rsidR="00620FBA" w:rsidRPr="00BD32DD">
        <w:rPr>
          <w:rFonts w:asciiTheme="majorHAnsi" w:hAnsiTheme="majorHAnsi" w:cstheme="majorHAnsi"/>
          <w:szCs w:val="20"/>
        </w:rPr>
        <w:t>an appropriate strategy at the earliest opportunity. Following an initial stage of t</w:t>
      </w:r>
      <w:r w:rsidR="002B4837" w:rsidRPr="00BD32DD">
        <w:rPr>
          <w:rFonts w:asciiTheme="majorHAnsi" w:hAnsiTheme="majorHAnsi" w:cstheme="majorHAnsi"/>
          <w:szCs w:val="20"/>
        </w:rPr>
        <w:t>echnical work</w:t>
      </w:r>
      <w:r w:rsidR="00620FBA" w:rsidRPr="00BD32DD">
        <w:rPr>
          <w:rFonts w:asciiTheme="majorHAnsi" w:hAnsiTheme="majorHAnsi" w:cstheme="majorHAnsi"/>
          <w:szCs w:val="20"/>
        </w:rPr>
        <w:t xml:space="preserve">, </w:t>
      </w:r>
      <w:r w:rsidR="002B4837" w:rsidRPr="00BD32DD">
        <w:rPr>
          <w:rFonts w:asciiTheme="majorHAnsi" w:hAnsiTheme="majorHAnsi" w:cstheme="majorHAnsi"/>
          <w:szCs w:val="20"/>
        </w:rPr>
        <w:t xml:space="preserve">pre-application discussions with both parties </w:t>
      </w:r>
      <w:r w:rsidR="000B3FBA">
        <w:rPr>
          <w:rFonts w:asciiTheme="majorHAnsi" w:hAnsiTheme="majorHAnsi" w:cstheme="majorHAnsi"/>
          <w:szCs w:val="20"/>
        </w:rPr>
        <w:t>ha</w:t>
      </w:r>
      <w:r w:rsidR="00CB69AD">
        <w:rPr>
          <w:rFonts w:asciiTheme="majorHAnsi" w:hAnsiTheme="majorHAnsi" w:cstheme="majorHAnsi"/>
          <w:szCs w:val="20"/>
        </w:rPr>
        <w:t>ve</w:t>
      </w:r>
      <w:r w:rsidR="000B3FBA">
        <w:rPr>
          <w:rFonts w:asciiTheme="majorHAnsi" w:hAnsiTheme="majorHAnsi" w:cstheme="majorHAnsi"/>
          <w:szCs w:val="20"/>
        </w:rPr>
        <w:t xml:space="preserve"> already </w:t>
      </w:r>
      <w:r w:rsidR="002B4837" w:rsidRPr="00BD32DD">
        <w:rPr>
          <w:rFonts w:asciiTheme="majorHAnsi" w:hAnsiTheme="majorHAnsi" w:cstheme="majorHAnsi"/>
          <w:szCs w:val="20"/>
        </w:rPr>
        <w:t xml:space="preserve">commenced. </w:t>
      </w:r>
    </w:p>
    <w:p w14:paraId="193443F9" w14:textId="575FC3C4" w:rsidR="00A74409" w:rsidRPr="00BD32DD" w:rsidRDefault="000B3FBA" w:rsidP="00A74409">
      <w:pPr>
        <w:spacing w:after="360"/>
        <w:rPr>
          <w:rFonts w:asciiTheme="majorHAnsi" w:hAnsiTheme="majorHAnsi" w:cstheme="majorHAnsi"/>
          <w:szCs w:val="20"/>
        </w:rPr>
      </w:pPr>
      <w:r>
        <w:rPr>
          <w:rFonts w:asciiTheme="majorHAnsi" w:hAnsiTheme="majorHAnsi" w:cstheme="majorHAnsi"/>
          <w:szCs w:val="20"/>
        </w:rPr>
        <w:t>Based on the technical work conducted and the discussion held, t</w:t>
      </w:r>
      <w:r w:rsidR="002B4837" w:rsidRPr="00BD32DD">
        <w:rPr>
          <w:rFonts w:asciiTheme="majorHAnsi" w:hAnsiTheme="majorHAnsi" w:cstheme="majorHAnsi"/>
          <w:szCs w:val="20"/>
        </w:rPr>
        <w:t>wo primary vehicular access points</w:t>
      </w:r>
      <w:r w:rsidR="00620FBA" w:rsidRPr="00BD32DD">
        <w:rPr>
          <w:rFonts w:asciiTheme="majorHAnsi" w:hAnsiTheme="majorHAnsi" w:cstheme="majorHAnsi"/>
          <w:szCs w:val="20"/>
        </w:rPr>
        <w:t xml:space="preserve"> are proposed</w:t>
      </w:r>
      <w:r w:rsidR="002B4837" w:rsidRPr="00BD32DD">
        <w:rPr>
          <w:rFonts w:asciiTheme="majorHAnsi" w:hAnsiTheme="majorHAnsi" w:cstheme="majorHAnsi"/>
          <w:szCs w:val="20"/>
        </w:rPr>
        <w:t xml:space="preserve"> from Park Lane and an additional access from School Roa</w:t>
      </w:r>
      <w:r w:rsidR="00CC2D4A" w:rsidRPr="00BD32DD">
        <w:rPr>
          <w:rFonts w:asciiTheme="majorHAnsi" w:hAnsiTheme="majorHAnsi" w:cstheme="majorHAnsi"/>
          <w:szCs w:val="20"/>
        </w:rPr>
        <w:t xml:space="preserve">d to </w:t>
      </w:r>
      <w:r w:rsidR="002B4837" w:rsidRPr="00BD32DD">
        <w:rPr>
          <w:rFonts w:asciiTheme="majorHAnsi" w:hAnsiTheme="majorHAnsi" w:cstheme="majorHAnsi"/>
          <w:szCs w:val="20"/>
        </w:rPr>
        <w:t>creat</w:t>
      </w:r>
      <w:r w:rsidR="00CC2D4A" w:rsidRPr="00BD32DD">
        <w:rPr>
          <w:rFonts w:asciiTheme="majorHAnsi" w:hAnsiTheme="majorHAnsi" w:cstheme="majorHAnsi"/>
          <w:szCs w:val="20"/>
        </w:rPr>
        <w:t>e</w:t>
      </w:r>
      <w:r w:rsidR="002B4837" w:rsidRPr="00BD32DD">
        <w:rPr>
          <w:rFonts w:asciiTheme="majorHAnsi" w:hAnsiTheme="majorHAnsi" w:cstheme="majorHAnsi"/>
          <w:szCs w:val="20"/>
        </w:rPr>
        <w:t xml:space="preserve"> a </w:t>
      </w:r>
      <w:r w:rsidR="00620FBA" w:rsidRPr="00BD32DD">
        <w:rPr>
          <w:rFonts w:asciiTheme="majorHAnsi" w:hAnsiTheme="majorHAnsi" w:cstheme="majorHAnsi"/>
          <w:szCs w:val="20"/>
        </w:rPr>
        <w:t>w</w:t>
      </w:r>
      <w:r w:rsidR="002B4837" w:rsidRPr="00BD32DD">
        <w:rPr>
          <w:rFonts w:asciiTheme="majorHAnsi" w:hAnsiTheme="majorHAnsi" w:cstheme="majorHAnsi"/>
          <w:szCs w:val="20"/>
        </w:rPr>
        <w:t xml:space="preserve">ell distributed movement network. </w:t>
      </w:r>
      <w:r w:rsidR="00620FBA" w:rsidRPr="00BD32DD">
        <w:rPr>
          <w:rFonts w:asciiTheme="majorHAnsi" w:hAnsiTheme="majorHAnsi" w:cstheme="majorHAnsi"/>
          <w:szCs w:val="20"/>
        </w:rPr>
        <w:t xml:space="preserve">Each of the Park Lane accesses are expected to serve separate development parcels either side of the central green space to prevent rat running, encourage </w:t>
      </w:r>
      <w:r>
        <w:rPr>
          <w:rFonts w:asciiTheme="majorHAnsi" w:hAnsiTheme="majorHAnsi" w:cstheme="majorHAnsi"/>
          <w:szCs w:val="20"/>
        </w:rPr>
        <w:t>walking and cycling</w:t>
      </w:r>
      <w:r w:rsidR="00620FBA" w:rsidRPr="00BD32DD">
        <w:rPr>
          <w:rFonts w:asciiTheme="majorHAnsi" w:hAnsiTheme="majorHAnsi" w:cstheme="majorHAnsi"/>
          <w:szCs w:val="20"/>
        </w:rPr>
        <w:t xml:space="preserve"> and </w:t>
      </w:r>
      <w:r w:rsidR="002B4837" w:rsidRPr="00BD32DD">
        <w:rPr>
          <w:rFonts w:asciiTheme="majorHAnsi" w:hAnsiTheme="majorHAnsi" w:cstheme="majorHAnsi"/>
          <w:szCs w:val="20"/>
        </w:rPr>
        <w:t>maintain a clear and deliberate separation between Langham Wick and Langham Moor.</w:t>
      </w:r>
      <w:r w:rsidR="00A74409" w:rsidRPr="00BD32DD">
        <w:rPr>
          <w:rFonts w:asciiTheme="majorHAnsi" w:hAnsiTheme="majorHAnsi" w:cstheme="majorHAnsi"/>
          <w:szCs w:val="20"/>
        </w:rPr>
        <w:t xml:space="preserve"> </w:t>
      </w:r>
      <w:r w:rsidR="00926F70" w:rsidRPr="00BD32DD">
        <w:rPr>
          <w:rFonts w:asciiTheme="majorHAnsi" w:hAnsiTheme="majorHAnsi" w:cstheme="majorHAnsi"/>
          <w:szCs w:val="20"/>
        </w:rPr>
        <w:t xml:space="preserve">The access onto School Road </w:t>
      </w:r>
      <w:r w:rsidR="00CC2D4A" w:rsidRPr="00BD32DD">
        <w:rPr>
          <w:rFonts w:asciiTheme="majorHAnsi" w:hAnsiTheme="majorHAnsi" w:cstheme="majorHAnsi"/>
          <w:szCs w:val="20"/>
        </w:rPr>
        <w:t xml:space="preserve">is expected to be </w:t>
      </w:r>
      <w:r w:rsidR="00926F70" w:rsidRPr="00BD32DD">
        <w:rPr>
          <w:rFonts w:asciiTheme="majorHAnsi" w:hAnsiTheme="majorHAnsi" w:cstheme="majorHAnsi"/>
          <w:szCs w:val="20"/>
        </w:rPr>
        <w:t xml:space="preserve">taken via the consented development site east of the Recreation Ground to minimise the impact of development on the road frontage. </w:t>
      </w:r>
      <w:r w:rsidR="00A74409" w:rsidRPr="00BD32DD">
        <w:rPr>
          <w:rFonts w:asciiTheme="majorHAnsi" w:hAnsiTheme="majorHAnsi" w:cstheme="majorHAnsi"/>
          <w:szCs w:val="20"/>
        </w:rPr>
        <w:t xml:space="preserve">All proposed vehicular access points </w:t>
      </w:r>
      <w:r w:rsidR="00CB69AD">
        <w:rPr>
          <w:rFonts w:asciiTheme="majorHAnsi" w:hAnsiTheme="majorHAnsi" w:cstheme="majorHAnsi"/>
          <w:szCs w:val="20"/>
        </w:rPr>
        <w:t xml:space="preserve">have been sited to minimise </w:t>
      </w:r>
      <w:r w:rsidR="00A74409" w:rsidRPr="00BD32DD">
        <w:rPr>
          <w:rFonts w:asciiTheme="majorHAnsi" w:hAnsiTheme="majorHAnsi" w:cstheme="majorHAnsi"/>
          <w:szCs w:val="20"/>
        </w:rPr>
        <w:t xml:space="preserve">disruption to existing residents. </w:t>
      </w:r>
    </w:p>
    <w:p w14:paraId="6D4C1C61" w14:textId="3112A8CE" w:rsidR="00DC651C" w:rsidRPr="00BD32DD" w:rsidRDefault="00DC651C" w:rsidP="00DC651C">
      <w:pPr>
        <w:spacing w:after="360"/>
        <w:rPr>
          <w:rFonts w:asciiTheme="majorHAnsi" w:hAnsiTheme="majorHAnsi" w:cstheme="majorHAnsi"/>
          <w:szCs w:val="20"/>
        </w:rPr>
      </w:pPr>
      <w:r w:rsidRPr="00BD32DD">
        <w:rPr>
          <w:rFonts w:asciiTheme="majorHAnsi" w:hAnsiTheme="majorHAnsi" w:cstheme="majorHAnsi"/>
          <w:szCs w:val="20"/>
        </w:rPr>
        <w:lastRenderedPageBreak/>
        <w:t>Essex County Council have indicated support for this strategy, subject to the outcomes of further modelling and road safety audits. National Highways have indicated that they are satisfied with the trip rates and likely distribution onto the strategic road network</w:t>
      </w:r>
      <w:r w:rsidR="00CB69AD">
        <w:rPr>
          <w:rFonts w:asciiTheme="majorHAnsi" w:hAnsiTheme="majorHAnsi" w:cstheme="majorHAnsi"/>
          <w:szCs w:val="20"/>
        </w:rPr>
        <w:t xml:space="preserve"> forecast to date</w:t>
      </w:r>
      <w:r w:rsidRPr="00BD32DD">
        <w:rPr>
          <w:rFonts w:asciiTheme="majorHAnsi" w:hAnsiTheme="majorHAnsi" w:cstheme="majorHAnsi"/>
          <w:szCs w:val="20"/>
        </w:rPr>
        <w:t xml:space="preserve">. Both parties have provided guidance on the junction modelling required to assess the impact of the development on the surrounding road network, which has now been undertaken. </w:t>
      </w:r>
    </w:p>
    <w:p w14:paraId="1BE99FDD" w14:textId="730690F8" w:rsidR="00DC651C" w:rsidRPr="00BD32DD" w:rsidRDefault="00DC651C" w:rsidP="00DC651C">
      <w:pPr>
        <w:spacing w:after="360"/>
        <w:rPr>
          <w:rFonts w:asciiTheme="majorHAnsi" w:hAnsiTheme="majorHAnsi" w:cstheme="majorHAnsi"/>
          <w:szCs w:val="20"/>
        </w:rPr>
      </w:pPr>
      <w:r w:rsidRPr="00BD32DD">
        <w:rPr>
          <w:rFonts w:asciiTheme="majorHAnsi" w:hAnsiTheme="majorHAnsi" w:cstheme="majorHAnsi"/>
          <w:szCs w:val="20"/>
        </w:rPr>
        <w:t>A Modelling Technical Note prepared by Paul Basham Associates is submitted alongside these representations</w:t>
      </w:r>
      <w:r w:rsidR="003D38ED">
        <w:rPr>
          <w:rFonts w:asciiTheme="majorHAnsi" w:hAnsiTheme="majorHAnsi" w:cstheme="majorHAnsi"/>
          <w:szCs w:val="20"/>
        </w:rPr>
        <w:t xml:space="preserve"> to share its results. </w:t>
      </w:r>
      <w:r w:rsidRPr="00BD32DD">
        <w:rPr>
          <w:rFonts w:asciiTheme="majorHAnsi" w:hAnsiTheme="majorHAnsi" w:cstheme="majorHAnsi"/>
          <w:szCs w:val="20"/>
        </w:rPr>
        <w:t>It concludes that the</w:t>
      </w:r>
      <w:r w:rsidR="003D38ED">
        <w:rPr>
          <w:rFonts w:asciiTheme="majorHAnsi" w:hAnsiTheme="majorHAnsi" w:cstheme="majorHAnsi"/>
          <w:szCs w:val="20"/>
        </w:rPr>
        <w:t>re is an appropriate level of highway capacity to accommodate the development.</w:t>
      </w:r>
      <w:r w:rsidRPr="00BD32DD">
        <w:rPr>
          <w:rFonts w:asciiTheme="majorHAnsi" w:hAnsiTheme="majorHAnsi" w:cstheme="majorHAnsi"/>
          <w:szCs w:val="20"/>
        </w:rPr>
        <w:t xml:space="preserve"> Further engagement will be held with both highway authorities shortly to discuss the outcomes of this work and agree its conclusions. </w:t>
      </w:r>
    </w:p>
    <w:p w14:paraId="50632EF5" w14:textId="2EE06217" w:rsidR="00DC651C" w:rsidRPr="00BD32DD" w:rsidRDefault="00DC651C" w:rsidP="003D38ED">
      <w:pPr>
        <w:spacing w:after="360"/>
        <w:rPr>
          <w:rFonts w:asciiTheme="majorHAnsi" w:hAnsiTheme="majorHAnsi" w:cstheme="majorHAnsi"/>
          <w:szCs w:val="20"/>
        </w:rPr>
      </w:pPr>
      <w:r w:rsidRPr="00BD32DD">
        <w:rPr>
          <w:rFonts w:asciiTheme="majorHAnsi" w:hAnsiTheme="majorHAnsi" w:cstheme="majorHAnsi"/>
          <w:szCs w:val="20"/>
        </w:rPr>
        <w:t>Various design measures are proposed to improve active travel and public transport infrastructure in Langham. The masterplan is designed to retain and enhance the extensive public rights of way network running through the site and a range of new pedestrian and cycle links are proposed, focused on green infrastructure routes. Cycle links will be designed to optimise the use of National Cycle Route 1 to the east for short trips to Colchester</w:t>
      </w:r>
      <w:r w:rsidR="003D38ED">
        <w:rPr>
          <w:rFonts w:asciiTheme="majorHAnsi" w:hAnsiTheme="majorHAnsi" w:cstheme="majorHAnsi"/>
          <w:szCs w:val="20"/>
        </w:rPr>
        <w:t>. A</w:t>
      </w:r>
      <w:r w:rsidRPr="00BD32DD">
        <w:rPr>
          <w:rFonts w:asciiTheme="majorHAnsi" w:hAnsiTheme="majorHAnsi" w:cstheme="majorHAnsi"/>
          <w:szCs w:val="20"/>
        </w:rPr>
        <w:t xml:space="preserve"> continuous footway and cycle link is proposed along the Park Lane frontage</w:t>
      </w:r>
      <w:r w:rsidR="003D38ED">
        <w:rPr>
          <w:rFonts w:asciiTheme="majorHAnsi" w:hAnsiTheme="majorHAnsi" w:cstheme="majorHAnsi"/>
          <w:szCs w:val="20"/>
        </w:rPr>
        <w:t>, set within green infrastructure,</w:t>
      </w:r>
      <w:r w:rsidRPr="00BD32DD">
        <w:rPr>
          <w:rFonts w:asciiTheme="majorHAnsi" w:hAnsiTheme="majorHAnsi" w:cstheme="majorHAnsi"/>
          <w:szCs w:val="20"/>
        </w:rPr>
        <w:t xml:space="preserve"> to provide </w:t>
      </w:r>
      <w:r w:rsidR="007B15D3" w:rsidRPr="00BD32DD">
        <w:rPr>
          <w:rFonts w:asciiTheme="majorHAnsi" w:hAnsiTheme="majorHAnsi" w:cstheme="majorHAnsi"/>
          <w:szCs w:val="20"/>
        </w:rPr>
        <w:t xml:space="preserve">more </w:t>
      </w:r>
      <w:r w:rsidRPr="00BD32DD">
        <w:rPr>
          <w:rFonts w:asciiTheme="majorHAnsi" w:hAnsiTheme="majorHAnsi" w:cstheme="majorHAnsi"/>
          <w:szCs w:val="20"/>
        </w:rPr>
        <w:t xml:space="preserve">convenient access to </w:t>
      </w:r>
      <w:r w:rsidR="003D38ED" w:rsidRPr="00BD32DD">
        <w:rPr>
          <w:rFonts w:asciiTheme="majorHAnsi" w:hAnsiTheme="majorHAnsi" w:cstheme="majorHAnsi"/>
          <w:szCs w:val="20"/>
        </w:rPr>
        <w:t>National Cycle Route 1</w:t>
      </w:r>
      <w:r w:rsidRPr="00BD32DD">
        <w:rPr>
          <w:rFonts w:asciiTheme="majorHAnsi" w:hAnsiTheme="majorHAnsi" w:cstheme="majorHAnsi"/>
          <w:szCs w:val="20"/>
        </w:rPr>
        <w:t xml:space="preserve"> for existing and new residents. </w:t>
      </w:r>
      <w:r w:rsidR="00A74409" w:rsidRPr="00BD32DD">
        <w:rPr>
          <w:rFonts w:asciiTheme="majorHAnsi" w:hAnsiTheme="majorHAnsi" w:cstheme="majorHAnsi"/>
          <w:szCs w:val="20"/>
        </w:rPr>
        <w:t>Mobility hubs are proposed to maximise use of public transport by new and existing residents and a</w:t>
      </w:r>
      <w:r w:rsidRPr="00BD32DD">
        <w:rPr>
          <w:rFonts w:asciiTheme="majorHAnsi" w:hAnsiTheme="majorHAnsi" w:cstheme="majorHAnsi"/>
          <w:szCs w:val="20"/>
        </w:rPr>
        <w:t xml:space="preserve"> bus route can be provided through the site if required</w:t>
      </w:r>
      <w:r w:rsidR="00A74409" w:rsidRPr="00BD32DD">
        <w:rPr>
          <w:rFonts w:asciiTheme="majorHAnsi" w:hAnsiTheme="majorHAnsi" w:cstheme="majorHAnsi"/>
          <w:szCs w:val="20"/>
        </w:rPr>
        <w:t xml:space="preserve">. Discussions </w:t>
      </w:r>
      <w:r w:rsidRPr="00BD32DD">
        <w:rPr>
          <w:rFonts w:asciiTheme="majorHAnsi" w:hAnsiTheme="majorHAnsi" w:cstheme="majorHAnsi"/>
          <w:szCs w:val="20"/>
        </w:rPr>
        <w:t xml:space="preserve">regarding its design and further improvements to public transport services </w:t>
      </w:r>
      <w:r w:rsidR="000B178E">
        <w:rPr>
          <w:rFonts w:asciiTheme="majorHAnsi" w:hAnsiTheme="majorHAnsi" w:cstheme="majorHAnsi"/>
          <w:szCs w:val="20"/>
        </w:rPr>
        <w:t>will be a</w:t>
      </w:r>
      <w:r w:rsidRPr="00BD32DD">
        <w:rPr>
          <w:rFonts w:asciiTheme="majorHAnsi" w:hAnsiTheme="majorHAnsi" w:cstheme="majorHAnsi"/>
          <w:szCs w:val="20"/>
        </w:rPr>
        <w:t xml:space="preserve"> focus of </w:t>
      </w:r>
      <w:r w:rsidR="00236BC8" w:rsidRPr="00BD32DD">
        <w:rPr>
          <w:rFonts w:asciiTheme="majorHAnsi" w:hAnsiTheme="majorHAnsi" w:cstheme="majorHAnsi"/>
          <w:szCs w:val="20"/>
        </w:rPr>
        <w:t>the next stage of engagement</w:t>
      </w:r>
      <w:r w:rsidR="000B178E">
        <w:rPr>
          <w:rFonts w:asciiTheme="majorHAnsi" w:hAnsiTheme="majorHAnsi" w:cstheme="majorHAnsi"/>
          <w:szCs w:val="20"/>
        </w:rPr>
        <w:t xml:space="preserve"> </w:t>
      </w:r>
      <w:r w:rsidRPr="00BD32DD">
        <w:rPr>
          <w:rFonts w:asciiTheme="majorHAnsi" w:hAnsiTheme="majorHAnsi" w:cstheme="majorHAnsi"/>
          <w:szCs w:val="20"/>
        </w:rPr>
        <w:t xml:space="preserve">with the Local Highway Authority and local bus operators. </w:t>
      </w:r>
    </w:p>
    <w:p w14:paraId="7F21AC9F" w14:textId="57E8B2E9" w:rsidR="00DC651C" w:rsidRPr="00BD32DD" w:rsidRDefault="003550F8" w:rsidP="00DC651C">
      <w:pPr>
        <w:spacing w:after="360"/>
        <w:rPr>
          <w:rFonts w:asciiTheme="majorHAnsi" w:hAnsiTheme="majorHAnsi" w:cstheme="majorHAnsi"/>
          <w:b/>
          <w:bCs/>
          <w:szCs w:val="20"/>
        </w:rPr>
      </w:pPr>
      <w:r w:rsidRPr="00BD32DD">
        <w:rPr>
          <w:rFonts w:asciiTheme="majorHAnsi" w:hAnsiTheme="majorHAnsi" w:cstheme="majorHAnsi"/>
          <w:b/>
          <w:bCs/>
          <w:szCs w:val="20"/>
        </w:rPr>
        <w:t>D</w:t>
      </w:r>
      <w:r w:rsidR="00DC651C" w:rsidRPr="00BD32DD">
        <w:rPr>
          <w:rFonts w:asciiTheme="majorHAnsi" w:hAnsiTheme="majorHAnsi" w:cstheme="majorHAnsi"/>
          <w:b/>
          <w:bCs/>
          <w:szCs w:val="20"/>
        </w:rPr>
        <w:t xml:space="preserve">rainage and sewage treatment capacity </w:t>
      </w:r>
    </w:p>
    <w:p w14:paraId="49E850B7" w14:textId="6BFD1CE5" w:rsidR="00DC651C" w:rsidRPr="00BD32DD" w:rsidRDefault="00DC651C" w:rsidP="00DC651C">
      <w:pPr>
        <w:pStyle w:val="RJBody"/>
        <w:tabs>
          <w:tab w:val="clear" w:pos="851"/>
          <w:tab w:val="num" w:pos="0"/>
          <w:tab w:val="num" w:pos="1134"/>
        </w:tabs>
        <w:spacing w:after="360" w:line="276" w:lineRule="auto"/>
        <w:ind w:left="0" w:firstLine="0"/>
        <w:rPr>
          <w:rFonts w:asciiTheme="majorHAnsi" w:hAnsiTheme="majorHAnsi" w:cstheme="majorHAnsi"/>
          <w:szCs w:val="20"/>
        </w:rPr>
      </w:pPr>
      <w:r w:rsidRPr="00BD32DD">
        <w:rPr>
          <w:rFonts w:asciiTheme="majorHAnsi" w:hAnsiTheme="majorHAnsi" w:cstheme="majorHAnsi"/>
          <w:szCs w:val="20"/>
        </w:rPr>
        <w:t xml:space="preserve">The site </w:t>
      </w:r>
      <w:proofErr w:type="gramStart"/>
      <w:r w:rsidRPr="00BD32DD">
        <w:rPr>
          <w:rFonts w:asciiTheme="majorHAnsi" w:hAnsiTheme="majorHAnsi" w:cstheme="majorHAnsi"/>
          <w:szCs w:val="20"/>
        </w:rPr>
        <w:t>is located in</w:t>
      </w:r>
      <w:proofErr w:type="gramEnd"/>
      <w:r w:rsidRPr="00BD32DD">
        <w:rPr>
          <w:rFonts w:asciiTheme="majorHAnsi" w:hAnsiTheme="majorHAnsi" w:cstheme="majorHAnsi"/>
          <w:szCs w:val="20"/>
        </w:rPr>
        <w:t xml:space="preserve"> Flood Zone 1 and is therefore at low risk of flooding from fluvial or tidal sources. </w:t>
      </w:r>
      <w:r w:rsidR="003550F8" w:rsidRPr="00BD32DD">
        <w:rPr>
          <w:rFonts w:asciiTheme="majorHAnsi" w:hAnsiTheme="majorHAnsi" w:cstheme="majorHAnsi"/>
          <w:szCs w:val="20"/>
        </w:rPr>
        <w:t>S</w:t>
      </w:r>
      <w:r w:rsidRPr="00BD32DD">
        <w:rPr>
          <w:rFonts w:asciiTheme="majorHAnsi" w:hAnsiTheme="majorHAnsi" w:cstheme="majorHAnsi"/>
          <w:szCs w:val="20"/>
        </w:rPr>
        <w:t xml:space="preserve">urface water flood risk mapping indicates a very low risk of surface water flooding. Geological mapping suggests the site is not susceptible to ground water flooding due to the underlying clay soils, which prevent groundwater emerging at the surface. The site is not within the Colchester Critical Drainage Area. These factors all support the suitability of the site for development. </w:t>
      </w:r>
    </w:p>
    <w:p w14:paraId="706D472E" w14:textId="749257D8" w:rsidR="00DC651C" w:rsidRPr="00BD32DD" w:rsidRDefault="00DC651C" w:rsidP="00DC651C">
      <w:pPr>
        <w:pStyle w:val="RJBody"/>
        <w:tabs>
          <w:tab w:val="clear" w:pos="851"/>
          <w:tab w:val="num" w:pos="0"/>
          <w:tab w:val="num" w:pos="1134"/>
        </w:tabs>
        <w:spacing w:after="360" w:line="276" w:lineRule="auto"/>
        <w:ind w:left="0" w:firstLine="0"/>
        <w:rPr>
          <w:rFonts w:asciiTheme="majorHAnsi" w:hAnsiTheme="majorHAnsi" w:cstheme="majorHAnsi"/>
          <w:szCs w:val="20"/>
        </w:rPr>
      </w:pPr>
      <w:r w:rsidRPr="00BD32DD">
        <w:rPr>
          <w:rFonts w:asciiTheme="majorHAnsi" w:hAnsiTheme="majorHAnsi" w:cstheme="majorHAnsi"/>
          <w:szCs w:val="20"/>
        </w:rPr>
        <w:t>SuDS infrastructure will be incorporated throughout the development</w:t>
      </w:r>
      <w:r w:rsidR="003550F8" w:rsidRPr="00BD32DD">
        <w:rPr>
          <w:rFonts w:asciiTheme="majorHAnsi" w:hAnsiTheme="majorHAnsi" w:cstheme="majorHAnsi"/>
          <w:szCs w:val="20"/>
        </w:rPr>
        <w:t xml:space="preserve"> in line with the requirements of PP37</w:t>
      </w:r>
      <w:r w:rsidRPr="00BD32DD">
        <w:rPr>
          <w:rFonts w:asciiTheme="majorHAnsi" w:hAnsiTheme="majorHAnsi" w:cstheme="majorHAnsi"/>
          <w:szCs w:val="20"/>
        </w:rPr>
        <w:t xml:space="preserve">, with their design based on hydrological constraints and site catchment areas. The surface water strategy will support the wider landscape strategy, creating visually appealing blue and green corridors. It will provide attenuation, water quality treatment and restricted greenfield flow rates into existing ditches. Further engagement will be held with the relevant statutory bodies to inform detailed design. </w:t>
      </w:r>
    </w:p>
    <w:p w14:paraId="6DBBD500" w14:textId="03433542" w:rsidR="00B1443E" w:rsidRPr="00BD32DD" w:rsidRDefault="003550F8" w:rsidP="000966E7">
      <w:pPr>
        <w:numPr>
          <w:ilvl w:val="1"/>
          <w:numId w:val="0"/>
        </w:numPr>
        <w:tabs>
          <w:tab w:val="num" w:pos="0"/>
          <w:tab w:val="num" w:pos="1134"/>
        </w:tabs>
        <w:spacing w:after="360"/>
        <w:rPr>
          <w:rFonts w:asciiTheme="majorHAnsi" w:hAnsiTheme="majorHAnsi" w:cstheme="majorHAnsi"/>
          <w:szCs w:val="20"/>
        </w:rPr>
      </w:pPr>
      <w:r w:rsidRPr="00BD32DD">
        <w:rPr>
          <w:rFonts w:asciiTheme="majorHAnsi" w:hAnsiTheme="majorHAnsi" w:cstheme="majorHAnsi"/>
          <w:szCs w:val="20"/>
        </w:rPr>
        <w:t>M</w:t>
      </w:r>
      <w:r w:rsidR="00B1443E" w:rsidRPr="00BD32DD">
        <w:rPr>
          <w:rFonts w:asciiTheme="majorHAnsi" w:hAnsiTheme="majorHAnsi" w:cstheme="majorHAnsi"/>
          <w:szCs w:val="20"/>
        </w:rPr>
        <w:t xml:space="preserve">ac Mic is aware of local concerns about foul water treatment capacity in Langham and it is committed to ensuring this is satisfactorily addressed. To this end, it has already consulted with Anglian Water to confirm the situation and identify solutions. Richard Jackson Consulting Engineers are leading this process. </w:t>
      </w:r>
    </w:p>
    <w:p w14:paraId="59E7542A" w14:textId="77777777" w:rsidR="00B1443E" w:rsidRPr="00BD32DD" w:rsidRDefault="00B1443E" w:rsidP="000966E7">
      <w:pPr>
        <w:numPr>
          <w:ilvl w:val="1"/>
          <w:numId w:val="0"/>
        </w:numPr>
        <w:tabs>
          <w:tab w:val="num" w:pos="0"/>
          <w:tab w:val="num" w:pos="1134"/>
        </w:tabs>
        <w:spacing w:after="360"/>
        <w:rPr>
          <w:rFonts w:asciiTheme="majorHAnsi" w:hAnsiTheme="majorHAnsi" w:cstheme="majorHAnsi"/>
          <w:szCs w:val="20"/>
        </w:rPr>
      </w:pPr>
      <w:r w:rsidRPr="00BD32DD">
        <w:rPr>
          <w:rFonts w:asciiTheme="majorHAnsi" w:hAnsiTheme="majorHAnsi" w:cstheme="majorHAnsi"/>
          <w:szCs w:val="20"/>
        </w:rPr>
        <w:t xml:space="preserve">Advice obtained directly from Anglian Water has confirmed that the Langham Water Recycling Centre (WRC) lacks the capacity to accommodate the additional flows that would be generated from the proposed development. Anglian Water is committed to supporting sustainable growth and meeting their statutory obligations through further investment in network capacity, but specific proposals to upgrade Langham WRC are yet to be confirmed or budgeted for. </w:t>
      </w:r>
    </w:p>
    <w:p w14:paraId="1A94B025" w14:textId="4347861E" w:rsidR="00B1443E" w:rsidRPr="00BD32DD" w:rsidRDefault="00B1443E" w:rsidP="000966E7">
      <w:pPr>
        <w:numPr>
          <w:ilvl w:val="1"/>
          <w:numId w:val="0"/>
        </w:numPr>
        <w:tabs>
          <w:tab w:val="num" w:pos="0"/>
          <w:tab w:val="num" w:pos="1134"/>
        </w:tabs>
        <w:spacing w:after="360"/>
        <w:rPr>
          <w:rFonts w:asciiTheme="majorHAnsi" w:hAnsiTheme="majorHAnsi" w:cstheme="majorHAnsi"/>
          <w:szCs w:val="20"/>
        </w:rPr>
      </w:pPr>
      <w:r w:rsidRPr="00BD32DD">
        <w:rPr>
          <w:rFonts w:asciiTheme="majorHAnsi" w:hAnsiTheme="majorHAnsi" w:cstheme="majorHAnsi"/>
          <w:szCs w:val="20"/>
        </w:rPr>
        <w:t xml:space="preserve">This advice has provided Mac Mic with the clarity required to plan on-site wastewater treatment facilities with capacity required to address the requirements of the development. The quantum of development proposed and the amount of land available means that this is a deliverable solution in the context of the </w:t>
      </w:r>
      <w:r w:rsidRPr="00BD32DD">
        <w:rPr>
          <w:rFonts w:asciiTheme="majorHAnsi" w:hAnsiTheme="majorHAnsi" w:cstheme="majorHAnsi"/>
          <w:szCs w:val="20"/>
        </w:rPr>
        <w:lastRenderedPageBreak/>
        <w:t xml:space="preserve">Local Plan allocation. Richard Jackson Consulting Engineers have provided a specification for inclusion in the </w:t>
      </w:r>
      <w:proofErr w:type="gramStart"/>
      <w:r w:rsidRPr="00BD32DD">
        <w:rPr>
          <w:rFonts w:asciiTheme="majorHAnsi" w:hAnsiTheme="majorHAnsi" w:cstheme="majorHAnsi"/>
          <w:szCs w:val="20"/>
        </w:rPr>
        <w:t>masterplan</w:t>
      </w:r>
      <w:proofErr w:type="gramEnd"/>
      <w:r w:rsidRPr="00BD32DD">
        <w:rPr>
          <w:rFonts w:asciiTheme="majorHAnsi" w:hAnsiTheme="majorHAnsi" w:cstheme="majorHAnsi"/>
          <w:szCs w:val="20"/>
        </w:rPr>
        <w:t xml:space="preserve"> and this is shown in the Vision Document. </w:t>
      </w:r>
      <w:r w:rsidR="007D686B">
        <w:rPr>
          <w:rFonts w:asciiTheme="majorHAnsi" w:hAnsiTheme="majorHAnsi" w:cstheme="majorHAnsi"/>
          <w:szCs w:val="20"/>
        </w:rPr>
        <w:t xml:space="preserve">Whilst the </w:t>
      </w:r>
      <w:r w:rsidRPr="00BD32DD">
        <w:rPr>
          <w:rFonts w:asciiTheme="majorHAnsi" w:hAnsiTheme="majorHAnsi" w:cstheme="majorHAnsi"/>
          <w:szCs w:val="20"/>
        </w:rPr>
        <w:t>siting of the facility is flexible</w:t>
      </w:r>
      <w:r w:rsidR="007D686B">
        <w:rPr>
          <w:rFonts w:asciiTheme="majorHAnsi" w:hAnsiTheme="majorHAnsi" w:cstheme="majorHAnsi"/>
          <w:szCs w:val="20"/>
        </w:rPr>
        <w:t xml:space="preserve">, it </w:t>
      </w:r>
      <w:r w:rsidR="000B3A65" w:rsidRPr="00BD32DD">
        <w:rPr>
          <w:rFonts w:asciiTheme="majorHAnsi" w:hAnsiTheme="majorHAnsi" w:cstheme="majorHAnsi"/>
          <w:szCs w:val="20"/>
        </w:rPr>
        <w:t xml:space="preserve">is currently </w:t>
      </w:r>
      <w:r w:rsidR="00BD32DD" w:rsidRPr="00BD32DD">
        <w:rPr>
          <w:rFonts w:asciiTheme="majorHAnsi" w:hAnsiTheme="majorHAnsi" w:cstheme="majorHAnsi"/>
          <w:szCs w:val="20"/>
        </w:rPr>
        <w:t>anticipated</w:t>
      </w:r>
      <w:r w:rsidR="000B3A65" w:rsidRPr="00BD32DD">
        <w:rPr>
          <w:rFonts w:asciiTheme="majorHAnsi" w:hAnsiTheme="majorHAnsi" w:cstheme="majorHAnsi"/>
          <w:szCs w:val="20"/>
        </w:rPr>
        <w:t xml:space="preserve"> to come forward</w:t>
      </w:r>
      <w:r w:rsidR="00BD32DD" w:rsidRPr="00BD32DD">
        <w:rPr>
          <w:rFonts w:asciiTheme="majorHAnsi" w:hAnsiTheme="majorHAnsi" w:cstheme="majorHAnsi"/>
          <w:szCs w:val="20"/>
        </w:rPr>
        <w:t xml:space="preserve"> at the centre of the site, </w:t>
      </w:r>
      <w:r w:rsidR="000B3A65" w:rsidRPr="00BD32DD">
        <w:rPr>
          <w:rFonts w:asciiTheme="majorHAnsi" w:hAnsiTheme="majorHAnsi" w:cstheme="majorHAnsi"/>
          <w:szCs w:val="20"/>
        </w:rPr>
        <w:t>south of the recreation ground</w:t>
      </w:r>
      <w:r w:rsidR="00BD32DD" w:rsidRPr="00BD32DD">
        <w:rPr>
          <w:rFonts w:asciiTheme="majorHAnsi" w:hAnsiTheme="majorHAnsi" w:cstheme="majorHAnsi"/>
          <w:szCs w:val="20"/>
        </w:rPr>
        <w:t>, to avoid impacts on adjacent properties</w:t>
      </w:r>
      <w:r w:rsidR="00BD32DD">
        <w:rPr>
          <w:rFonts w:asciiTheme="majorHAnsi" w:hAnsiTheme="majorHAnsi" w:cstheme="majorHAnsi"/>
          <w:szCs w:val="20"/>
        </w:rPr>
        <w:t xml:space="preserve">. </w:t>
      </w:r>
      <w:r w:rsidR="007D686B">
        <w:rPr>
          <w:rFonts w:asciiTheme="majorHAnsi" w:hAnsiTheme="majorHAnsi" w:cstheme="majorHAnsi"/>
          <w:szCs w:val="20"/>
        </w:rPr>
        <w:t xml:space="preserve">It will be enclosed by trees and planting to integrate it with the site’s green infrastructure strategy and areas of woodland nearby. </w:t>
      </w:r>
      <w:r w:rsidRPr="00BD32DD">
        <w:rPr>
          <w:rFonts w:asciiTheme="majorHAnsi" w:hAnsiTheme="majorHAnsi" w:cstheme="majorHAnsi"/>
          <w:szCs w:val="20"/>
        </w:rPr>
        <w:t xml:space="preserve">The design and technical team will continue to progress this concept through further discussions with Anglian Water. </w:t>
      </w:r>
    </w:p>
    <w:p w14:paraId="55362999" w14:textId="1F21CF18" w:rsidR="00B1443E" w:rsidRPr="00BD32DD" w:rsidRDefault="00B1443E" w:rsidP="000966E7">
      <w:pPr>
        <w:pStyle w:val="Bullet1"/>
        <w:numPr>
          <w:ilvl w:val="0"/>
          <w:numId w:val="0"/>
        </w:numPr>
        <w:spacing w:after="360"/>
        <w:ind w:left="340" w:hanging="340"/>
        <w:rPr>
          <w:rFonts w:asciiTheme="majorHAnsi" w:hAnsiTheme="majorHAnsi" w:cstheme="majorHAnsi"/>
          <w:b/>
          <w:bCs/>
          <w:szCs w:val="20"/>
        </w:rPr>
      </w:pPr>
      <w:r w:rsidRPr="00BD32DD">
        <w:rPr>
          <w:rFonts w:asciiTheme="majorHAnsi" w:hAnsiTheme="majorHAnsi" w:cstheme="majorHAnsi"/>
          <w:b/>
          <w:bCs/>
          <w:szCs w:val="20"/>
        </w:rPr>
        <w:t>Landscape</w:t>
      </w:r>
      <w:r w:rsidR="00E32AEF">
        <w:rPr>
          <w:rFonts w:asciiTheme="majorHAnsi" w:hAnsiTheme="majorHAnsi" w:cstheme="majorHAnsi"/>
          <w:b/>
          <w:bCs/>
          <w:szCs w:val="20"/>
        </w:rPr>
        <w:t>, green infrastructure</w:t>
      </w:r>
      <w:r w:rsidRPr="00BD32DD">
        <w:rPr>
          <w:rFonts w:asciiTheme="majorHAnsi" w:hAnsiTheme="majorHAnsi" w:cstheme="majorHAnsi"/>
          <w:b/>
          <w:bCs/>
          <w:szCs w:val="20"/>
        </w:rPr>
        <w:t xml:space="preserve"> and ecology </w:t>
      </w:r>
    </w:p>
    <w:p w14:paraId="19E6A83A" w14:textId="162B4C3D" w:rsidR="00B1443E" w:rsidRPr="00BD32DD" w:rsidRDefault="00B1443E" w:rsidP="000966E7">
      <w:pPr>
        <w:spacing w:after="360"/>
        <w:rPr>
          <w:rFonts w:asciiTheme="majorHAnsi" w:hAnsiTheme="majorHAnsi" w:cstheme="majorHAnsi"/>
          <w:szCs w:val="20"/>
        </w:rPr>
      </w:pPr>
      <w:r w:rsidRPr="00BD32DD">
        <w:rPr>
          <w:rFonts w:asciiTheme="majorHAnsi" w:hAnsiTheme="majorHAnsi" w:cstheme="majorHAnsi"/>
          <w:szCs w:val="20"/>
        </w:rPr>
        <w:t>The site is comprised of large-scale, largely flat and featureless arable fields, a characteristic which is reflected in the landscape to the south at the former RAF Boxted Airfield. The fields are bound by hedgerows in varying states of management, but due to large-scale clearance in the mid-20</w:t>
      </w:r>
      <w:r w:rsidRPr="00BD32DD">
        <w:rPr>
          <w:rFonts w:asciiTheme="majorHAnsi" w:hAnsiTheme="majorHAnsi" w:cstheme="majorHAnsi"/>
          <w:szCs w:val="20"/>
          <w:vertAlign w:val="superscript"/>
        </w:rPr>
        <w:t>th</w:t>
      </w:r>
      <w:r w:rsidRPr="00BD32DD">
        <w:rPr>
          <w:rFonts w:asciiTheme="majorHAnsi" w:hAnsiTheme="majorHAnsi" w:cstheme="majorHAnsi"/>
          <w:szCs w:val="20"/>
        </w:rPr>
        <w:t xml:space="preserve"> Century, there is a limited landscape framework to use as a starting point for the emerging masterplan. The biodiversity value of the site is limited for the same reasons. </w:t>
      </w:r>
    </w:p>
    <w:p w14:paraId="40D08426" w14:textId="4CA8A9E6" w:rsidR="00B1443E" w:rsidRPr="00BD32DD" w:rsidRDefault="00B1443E" w:rsidP="000966E7">
      <w:pPr>
        <w:spacing w:after="360"/>
        <w:rPr>
          <w:rFonts w:asciiTheme="majorHAnsi" w:hAnsiTheme="majorHAnsi" w:cstheme="majorHAnsi"/>
          <w:szCs w:val="20"/>
        </w:rPr>
      </w:pPr>
      <w:r w:rsidRPr="00BD32DD">
        <w:rPr>
          <w:rFonts w:asciiTheme="majorHAnsi" w:hAnsiTheme="majorHAnsi" w:cstheme="majorHAnsi"/>
          <w:szCs w:val="20"/>
        </w:rPr>
        <w:t xml:space="preserve">The emerging masterplan adopts a robust, landscape-led approach to integrate development </w:t>
      </w:r>
      <w:r w:rsidR="000443A4">
        <w:rPr>
          <w:rFonts w:asciiTheme="majorHAnsi" w:hAnsiTheme="majorHAnsi" w:cstheme="majorHAnsi"/>
          <w:szCs w:val="20"/>
        </w:rPr>
        <w:t xml:space="preserve">and </w:t>
      </w:r>
      <w:r w:rsidRPr="00BD32DD">
        <w:rPr>
          <w:rFonts w:asciiTheme="majorHAnsi" w:hAnsiTheme="majorHAnsi" w:cstheme="majorHAnsi"/>
          <w:szCs w:val="20"/>
        </w:rPr>
        <w:t>enhanc</w:t>
      </w:r>
      <w:r w:rsidR="000443A4">
        <w:rPr>
          <w:rFonts w:asciiTheme="majorHAnsi" w:hAnsiTheme="majorHAnsi" w:cstheme="majorHAnsi"/>
          <w:szCs w:val="20"/>
        </w:rPr>
        <w:t>e</w:t>
      </w:r>
      <w:r w:rsidRPr="00BD32DD">
        <w:rPr>
          <w:rFonts w:asciiTheme="majorHAnsi" w:hAnsiTheme="majorHAnsi" w:cstheme="majorHAnsi"/>
          <w:szCs w:val="20"/>
        </w:rPr>
        <w:t xml:space="preserve"> biodiversity and recreational interest. Existing hedgerows and public </w:t>
      </w:r>
      <w:r w:rsidR="000443A4">
        <w:rPr>
          <w:rFonts w:asciiTheme="majorHAnsi" w:hAnsiTheme="majorHAnsi" w:cstheme="majorHAnsi"/>
          <w:szCs w:val="20"/>
        </w:rPr>
        <w:t>footpaths will</w:t>
      </w:r>
      <w:r w:rsidR="00BD32DD">
        <w:rPr>
          <w:rFonts w:asciiTheme="majorHAnsi" w:hAnsiTheme="majorHAnsi" w:cstheme="majorHAnsi"/>
          <w:szCs w:val="20"/>
        </w:rPr>
        <w:t xml:space="preserve"> be</w:t>
      </w:r>
      <w:r w:rsidRPr="00BD32DD">
        <w:rPr>
          <w:rFonts w:asciiTheme="majorHAnsi" w:hAnsiTheme="majorHAnsi" w:cstheme="majorHAnsi"/>
          <w:szCs w:val="20"/>
        </w:rPr>
        <w:t xml:space="preserve"> retained and </w:t>
      </w:r>
      <w:r w:rsidR="000443A4" w:rsidRPr="00BD32DD">
        <w:rPr>
          <w:rFonts w:asciiTheme="majorHAnsi" w:hAnsiTheme="majorHAnsi" w:cstheme="majorHAnsi"/>
          <w:szCs w:val="20"/>
        </w:rPr>
        <w:t>enhanced,</w:t>
      </w:r>
      <w:r w:rsidRPr="00BD32DD">
        <w:rPr>
          <w:rFonts w:asciiTheme="majorHAnsi" w:hAnsiTheme="majorHAnsi" w:cstheme="majorHAnsi"/>
          <w:szCs w:val="20"/>
        </w:rPr>
        <w:t xml:space="preserve"> and substantial amounts of new tree planting is proposed. This will add landscape value and ecological interest</w:t>
      </w:r>
      <w:r w:rsidR="000443A4">
        <w:rPr>
          <w:rFonts w:asciiTheme="majorHAnsi" w:hAnsiTheme="majorHAnsi" w:cstheme="majorHAnsi"/>
          <w:szCs w:val="20"/>
        </w:rPr>
        <w:t xml:space="preserve"> and </w:t>
      </w:r>
      <w:r w:rsidR="007D686B">
        <w:rPr>
          <w:rFonts w:asciiTheme="majorHAnsi" w:hAnsiTheme="majorHAnsi" w:cstheme="majorHAnsi"/>
          <w:szCs w:val="20"/>
        </w:rPr>
        <w:t>integrat</w:t>
      </w:r>
      <w:r w:rsidR="000443A4">
        <w:rPr>
          <w:rFonts w:asciiTheme="majorHAnsi" w:hAnsiTheme="majorHAnsi" w:cstheme="majorHAnsi"/>
          <w:szCs w:val="20"/>
        </w:rPr>
        <w:t>e</w:t>
      </w:r>
      <w:r w:rsidRPr="00BD32DD">
        <w:rPr>
          <w:rFonts w:asciiTheme="majorHAnsi" w:hAnsiTheme="majorHAnsi" w:cstheme="majorHAnsi"/>
          <w:szCs w:val="20"/>
        </w:rPr>
        <w:t xml:space="preserve"> development </w:t>
      </w:r>
      <w:r w:rsidR="007D686B">
        <w:rPr>
          <w:rFonts w:asciiTheme="majorHAnsi" w:hAnsiTheme="majorHAnsi" w:cstheme="majorHAnsi"/>
          <w:szCs w:val="20"/>
        </w:rPr>
        <w:t xml:space="preserve">within the village. </w:t>
      </w:r>
    </w:p>
    <w:p w14:paraId="1A6A7FCC" w14:textId="2716CABD" w:rsidR="00B1443E" w:rsidRPr="00BD32DD" w:rsidRDefault="00B1443E" w:rsidP="007D686B">
      <w:pPr>
        <w:spacing w:after="360"/>
        <w:rPr>
          <w:rFonts w:asciiTheme="majorHAnsi" w:hAnsiTheme="majorHAnsi" w:cstheme="majorHAnsi"/>
          <w:szCs w:val="20"/>
        </w:rPr>
      </w:pPr>
      <w:r w:rsidRPr="00BD32DD">
        <w:rPr>
          <w:rFonts w:asciiTheme="majorHAnsi" w:hAnsiTheme="majorHAnsi" w:cstheme="majorHAnsi"/>
          <w:szCs w:val="20"/>
        </w:rPr>
        <w:t xml:space="preserve">Development </w:t>
      </w:r>
      <w:r w:rsidR="007D686B">
        <w:rPr>
          <w:rFonts w:asciiTheme="majorHAnsi" w:hAnsiTheme="majorHAnsi" w:cstheme="majorHAnsi"/>
          <w:szCs w:val="20"/>
        </w:rPr>
        <w:t xml:space="preserve">is proposed to be </w:t>
      </w:r>
      <w:r w:rsidRPr="00BD32DD">
        <w:rPr>
          <w:rFonts w:asciiTheme="majorHAnsi" w:hAnsiTheme="majorHAnsi" w:cstheme="majorHAnsi"/>
          <w:szCs w:val="20"/>
        </w:rPr>
        <w:t xml:space="preserve">set back from the southern boundary, behind </w:t>
      </w:r>
      <w:r w:rsidR="007D686B">
        <w:rPr>
          <w:rFonts w:asciiTheme="majorHAnsi" w:hAnsiTheme="majorHAnsi" w:cstheme="majorHAnsi"/>
          <w:szCs w:val="20"/>
        </w:rPr>
        <w:t>existing</w:t>
      </w:r>
      <w:r w:rsidRPr="00BD32DD">
        <w:rPr>
          <w:rFonts w:asciiTheme="majorHAnsi" w:hAnsiTheme="majorHAnsi" w:cstheme="majorHAnsi"/>
          <w:szCs w:val="20"/>
        </w:rPr>
        <w:t xml:space="preserve"> hedgerows, to allow for the largely undeveloped character of Park Lane to be retained</w:t>
      </w:r>
      <w:r w:rsidR="009744E5">
        <w:rPr>
          <w:rFonts w:asciiTheme="majorHAnsi" w:hAnsiTheme="majorHAnsi" w:cstheme="majorHAnsi"/>
          <w:szCs w:val="20"/>
        </w:rPr>
        <w:t xml:space="preserve"> and </w:t>
      </w:r>
      <w:r w:rsidRPr="00BD32DD">
        <w:rPr>
          <w:rFonts w:asciiTheme="majorHAnsi" w:hAnsiTheme="majorHAnsi" w:cstheme="majorHAnsi"/>
          <w:szCs w:val="20"/>
        </w:rPr>
        <w:t xml:space="preserve">preserve the setting of </w:t>
      </w:r>
      <w:r w:rsidR="00BD32DD">
        <w:rPr>
          <w:rFonts w:asciiTheme="majorHAnsi" w:hAnsiTheme="majorHAnsi" w:cstheme="majorHAnsi"/>
          <w:szCs w:val="20"/>
        </w:rPr>
        <w:t>nearby heritage assets</w:t>
      </w:r>
      <w:r w:rsidR="007D686B">
        <w:rPr>
          <w:rFonts w:asciiTheme="majorHAnsi" w:hAnsiTheme="majorHAnsi" w:cstheme="majorHAnsi"/>
          <w:szCs w:val="20"/>
        </w:rPr>
        <w:t xml:space="preserve">. </w:t>
      </w:r>
      <w:r w:rsidR="000443A4">
        <w:rPr>
          <w:rFonts w:asciiTheme="majorHAnsi" w:hAnsiTheme="majorHAnsi" w:cstheme="majorHAnsi"/>
          <w:szCs w:val="20"/>
        </w:rPr>
        <w:t>Elsewhere, new development will predominantly be located behind existing</w:t>
      </w:r>
      <w:r w:rsidR="009744E5">
        <w:rPr>
          <w:rFonts w:asciiTheme="majorHAnsi" w:hAnsiTheme="majorHAnsi" w:cstheme="majorHAnsi"/>
          <w:szCs w:val="20"/>
        </w:rPr>
        <w:t xml:space="preserve">. </w:t>
      </w:r>
    </w:p>
    <w:p w14:paraId="20E55A17" w14:textId="3285333B" w:rsidR="00511B8C" w:rsidRDefault="0051241D" w:rsidP="00511B8C">
      <w:pPr>
        <w:spacing w:after="360"/>
        <w:rPr>
          <w:rFonts w:asciiTheme="majorHAnsi" w:hAnsiTheme="majorHAnsi" w:cstheme="majorHAnsi"/>
          <w:szCs w:val="20"/>
        </w:rPr>
      </w:pPr>
      <w:r>
        <w:rPr>
          <w:rFonts w:asciiTheme="majorHAnsi" w:hAnsiTheme="majorHAnsi" w:cstheme="majorHAnsi"/>
          <w:szCs w:val="20"/>
        </w:rPr>
        <w:t>Mac Mic is committed to policy PP37’s requirement for enhanced open space to be provided, to include at least one area of strategic open space. Initial ideas for its provision</w:t>
      </w:r>
      <w:r w:rsidR="003005B1">
        <w:rPr>
          <w:rFonts w:asciiTheme="majorHAnsi" w:hAnsiTheme="majorHAnsi" w:cstheme="majorHAnsi"/>
          <w:szCs w:val="20"/>
        </w:rPr>
        <w:t xml:space="preserve"> have</w:t>
      </w:r>
      <w:r>
        <w:rPr>
          <w:rFonts w:asciiTheme="majorHAnsi" w:hAnsiTheme="majorHAnsi" w:cstheme="majorHAnsi"/>
          <w:szCs w:val="20"/>
        </w:rPr>
        <w:t xml:space="preserve"> include</w:t>
      </w:r>
      <w:r w:rsidR="003005B1">
        <w:rPr>
          <w:rFonts w:asciiTheme="majorHAnsi" w:hAnsiTheme="majorHAnsi" w:cstheme="majorHAnsi"/>
          <w:szCs w:val="20"/>
        </w:rPr>
        <w:t>d</w:t>
      </w:r>
      <w:r>
        <w:rPr>
          <w:rFonts w:asciiTheme="majorHAnsi" w:hAnsiTheme="majorHAnsi" w:cstheme="majorHAnsi"/>
          <w:szCs w:val="20"/>
        </w:rPr>
        <w:t xml:space="preserve"> the provision of a cricket pitch to complement existing facilities at Langham Recreation Ground</w:t>
      </w:r>
      <w:r w:rsidR="00942059">
        <w:rPr>
          <w:rFonts w:asciiTheme="majorHAnsi" w:hAnsiTheme="majorHAnsi" w:cstheme="majorHAnsi"/>
          <w:szCs w:val="20"/>
        </w:rPr>
        <w:t xml:space="preserve"> or the provision of a linear green </w:t>
      </w:r>
      <w:r w:rsidR="00511B8C">
        <w:rPr>
          <w:rFonts w:asciiTheme="majorHAnsi" w:hAnsiTheme="majorHAnsi" w:cstheme="majorHAnsi"/>
          <w:szCs w:val="20"/>
        </w:rPr>
        <w:t xml:space="preserve">spine and multi-purpose open space </w:t>
      </w:r>
      <w:r w:rsidR="003005B1">
        <w:rPr>
          <w:rFonts w:asciiTheme="majorHAnsi" w:hAnsiTheme="majorHAnsi" w:cstheme="majorHAnsi"/>
          <w:szCs w:val="20"/>
        </w:rPr>
        <w:t>between development parcels</w:t>
      </w:r>
      <w:r w:rsidR="00511B8C">
        <w:rPr>
          <w:rFonts w:asciiTheme="majorHAnsi" w:hAnsiTheme="majorHAnsi" w:cstheme="majorHAnsi"/>
          <w:szCs w:val="20"/>
        </w:rPr>
        <w:t>.</w:t>
      </w:r>
      <w:r w:rsidR="003005B1">
        <w:rPr>
          <w:rFonts w:asciiTheme="majorHAnsi" w:hAnsiTheme="majorHAnsi" w:cstheme="majorHAnsi"/>
          <w:szCs w:val="20"/>
        </w:rPr>
        <w:t xml:space="preserve"> The latter is currently preferred to maintain separation of Langham Wick and Langham Moor, </w:t>
      </w:r>
      <w:r w:rsidR="00511B8C">
        <w:rPr>
          <w:rFonts w:asciiTheme="majorHAnsi" w:hAnsiTheme="majorHAnsi" w:cstheme="majorHAnsi"/>
          <w:szCs w:val="20"/>
        </w:rPr>
        <w:t>but both (and other</w:t>
      </w:r>
      <w:r w:rsidR="003005B1">
        <w:rPr>
          <w:rFonts w:asciiTheme="majorHAnsi" w:hAnsiTheme="majorHAnsi" w:cstheme="majorHAnsi"/>
          <w:szCs w:val="20"/>
        </w:rPr>
        <w:t xml:space="preserve">) </w:t>
      </w:r>
      <w:r w:rsidR="00511B8C">
        <w:rPr>
          <w:rFonts w:asciiTheme="majorHAnsi" w:hAnsiTheme="majorHAnsi" w:cstheme="majorHAnsi"/>
          <w:szCs w:val="20"/>
        </w:rPr>
        <w:t>options will be subject to discussion with the community and other stakeholders to confirm the</w:t>
      </w:r>
      <w:r w:rsidR="003005B1">
        <w:rPr>
          <w:rFonts w:asciiTheme="majorHAnsi" w:hAnsiTheme="majorHAnsi" w:cstheme="majorHAnsi"/>
          <w:szCs w:val="20"/>
        </w:rPr>
        <w:t xml:space="preserve"> optimum</w:t>
      </w:r>
      <w:r w:rsidR="00511B8C">
        <w:rPr>
          <w:rFonts w:asciiTheme="majorHAnsi" w:hAnsiTheme="majorHAnsi" w:cstheme="majorHAnsi"/>
          <w:szCs w:val="20"/>
        </w:rPr>
        <w:t xml:space="preserve"> solution</w:t>
      </w:r>
      <w:r w:rsidR="003005B1">
        <w:rPr>
          <w:rFonts w:asciiTheme="majorHAnsi" w:hAnsiTheme="majorHAnsi" w:cstheme="majorHAnsi"/>
          <w:szCs w:val="20"/>
        </w:rPr>
        <w:t xml:space="preserve"> before the masterplan is finalised</w:t>
      </w:r>
      <w:r w:rsidR="00511B8C">
        <w:rPr>
          <w:rFonts w:asciiTheme="majorHAnsi" w:hAnsiTheme="majorHAnsi" w:cstheme="majorHAnsi"/>
          <w:szCs w:val="20"/>
        </w:rPr>
        <w:t xml:space="preserve">. </w:t>
      </w:r>
    </w:p>
    <w:p w14:paraId="2AB87ADA" w14:textId="603B3153" w:rsidR="00511B8C" w:rsidRDefault="00511B8C" w:rsidP="00511B8C">
      <w:pPr>
        <w:spacing w:after="360"/>
        <w:rPr>
          <w:rFonts w:asciiTheme="majorHAnsi" w:hAnsiTheme="majorHAnsi" w:cstheme="majorHAnsi"/>
          <w:szCs w:val="20"/>
        </w:rPr>
      </w:pPr>
      <w:r>
        <w:rPr>
          <w:rFonts w:asciiTheme="majorHAnsi" w:hAnsiTheme="majorHAnsi" w:cstheme="majorHAnsi"/>
          <w:szCs w:val="20"/>
        </w:rPr>
        <w:t>Other areas of incidental open space are proposed including new</w:t>
      </w:r>
      <w:r w:rsidR="00B1443E" w:rsidRPr="00BD32DD">
        <w:rPr>
          <w:rFonts w:asciiTheme="majorHAnsi" w:hAnsiTheme="majorHAnsi" w:cstheme="majorHAnsi"/>
          <w:szCs w:val="20"/>
        </w:rPr>
        <w:t xml:space="preserve"> </w:t>
      </w:r>
      <w:r w:rsidR="00E32AEF">
        <w:rPr>
          <w:rFonts w:asciiTheme="majorHAnsi" w:hAnsiTheme="majorHAnsi" w:cstheme="majorHAnsi"/>
          <w:szCs w:val="20"/>
        </w:rPr>
        <w:t>grassland habitat</w:t>
      </w:r>
      <w:r>
        <w:rPr>
          <w:rFonts w:asciiTheme="majorHAnsi" w:hAnsiTheme="majorHAnsi" w:cstheme="majorHAnsi"/>
          <w:szCs w:val="20"/>
        </w:rPr>
        <w:t>,</w:t>
      </w:r>
      <w:r w:rsidR="00B1443E" w:rsidRPr="00BD32DD">
        <w:rPr>
          <w:rFonts w:asciiTheme="majorHAnsi" w:hAnsiTheme="majorHAnsi" w:cstheme="majorHAnsi"/>
          <w:szCs w:val="20"/>
        </w:rPr>
        <w:t xml:space="preserve"> a community orchard</w:t>
      </w:r>
      <w:r>
        <w:rPr>
          <w:rFonts w:asciiTheme="majorHAnsi" w:hAnsiTheme="majorHAnsi" w:cstheme="majorHAnsi"/>
          <w:szCs w:val="20"/>
        </w:rPr>
        <w:t xml:space="preserve">, allotments, formal and informal play areas and </w:t>
      </w:r>
      <w:r w:rsidR="00E32AEF">
        <w:rPr>
          <w:rFonts w:asciiTheme="majorHAnsi" w:hAnsiTheme="majorHAnsi" w:cstheme="majorHAnsi"/>
          <w:szCs w:val="20"/>
        </w:rPr>
        <w:t xml:space="preserve">a heritage park to commemorate the history of RAF Boxted to the south. </w:t>
      </w:r>
      <w:proofErr w:type="gramStart"/>
      <w:r w:rsidR="003005B1">
        <w:rPr>
          <w:rFonts w:asciiTheme="majorHAnsi" w:hAnsiTheme="majorHAnsi" w:cstheme="majorHAnsi"/>
          <w:szCs w:val="20"/>
        </w:rPr>
        <w:t>A</w:t>
      </w:r>
      <w:r w:rsidR="00E32AEF">
        <w:rPr>
          <w:rFonts w:asciiTheme="majorHAnsi" w:hAnsiTheme="majorHAnsi" w:cstheme="majorHAnsi"/>
          <w:szCs w:val="20"/>
        </w:rPr>
        <w:t>ll of</w:t>
      </w:r>
      <w:proofErr w:type="gramEnd"/>
      <w:r w:rsidR="00E32AEF">
        <w:rPr>
          <w:rFonts w:asciiTheme="majorHAnsi" w:hAnsiTheme="majorHAnsi" w:cstheme="majorHAnsi"/>
          <w:szCs w:val="20"/>
        </w:rPr>
        <w:t xml:space="preserve"> these ideas </w:t>
      </w:r>
      <w:r w:rsidR="003005B1">
        <w:rPr>
          <w:rFonts w:asciiTheme="majorHAnsi" w:hAnsiTheme="majorHAnsi" w:cstheme="majorHAnsi"/>
          <w:szCs w:val="20"/>
        </w:rPr>
        <w:t xml:space="preserve">create placemaking opportunities. They </w:t>
      </w:r>
      <w:r w:rsidR="00E32AEF">
        <w:rPr>
          <w:rFonts w:asciiTheme="majorHAnsi" w:hAnsiTheme="majorHAnsi" w:cstheme="majorHAnsi"/>
          <w:szCs w:val="20"/>
        </w:rPr>
        <w:t>will be subject to further testing with the community and local stakeholders</w:t>
      </w:r>
      <w:r w:rsidR="009744E5">
        <w:rPr>
          <w:rFonts w:asciiTheme="majorHAnsi" w:hAnsiTheme="majorHAnsi" w:cstheme="majorHAnsi"/>
          <w:szCs w:val="20"/>
        </w:rPr>
        <w:t xml:space="preserve"> and evolved before any plans are finalised. </w:t>
      </w:r>
    </w:p>
    <w:p w14:paraId="0592423C" w14:textId="02D51116" w:rsidR="00B1443E" w:rsidRPr="00BD32DD" w:rsidRDefault="00B1443E" w:rsidP="000443A4">
      <w:pPr>
        <w:spacing w:after="360"/>
        <w:rPr>
          <w:rFonts w:asciiTheme="majorHAnsi" w:hAnsiTheme="majorHAnsi" w:cstheme="majorHAnsi"/>
          <w:szCs w:val="20"/>
        </w:rPr>
      </w:pPr>
      <w:r w:rsidRPr="00BD32DD">
        <w:rPr>
          <w:rFonts w:asciiTheme="majorHAnsi" w:hAnsiTheme="majorHAnsi" w:cstheme="majorHAnsi"/>
          <w:szCs w:val="20"/>
        </w:rPr>
        <w:t>The existing</w:t>
      </w:r>
      <w:r w:rsidR="003005B1">
        <w:rPr>
          <w:rFonts w:asciiTheme="majorHAnsi" w:hAnsiTheme="majorHAnsi" w:cstheme="majorHAnsi"/>
          <w:szCs w:val="20"/>
        </w:rPr>
        <w:t xml:space="preserve"> arable </w:t>
      </w:r>
      <w:r w:rsidRPr="00BD32DD">
        <w:rPr>
          <w:rFonts w:asciiTheme="majorHAnsi" w:hAnsiTheme="majorHAnsi" w:cstheme="majorHAnsi"/>
          <w:szCs w:val="20"/>
        </w:rPr>
        <w:t>agricultural land is of negligible biodiversity interest</w:t>
      </w:r>
      <w:r w:rsidR="000443A4">
        <w:rPr>
          <w:rFonts w:asciiTheme="majorHAnsi" w:hAnsiTheme="majorHAnsi" w:cstheme="majorHAnsi"/>
          <w:szCs w:val="20"/>
        </w:rPr>
        <w:t xml:space="preserve">, but the </w:t>
      </w:r>
      <w:r w:rsidRPr="00BD32DD">
        <w:rPr>
          <w:rFonts w:asciiTheme="majorHAnsi" w:hAnsiTheme="majorHAnsi" w:cstheme="majorHAnsi"/>
          <w:szCs w:val="20"/>
        </w:rPr>
        <w:t xml:space="preserve">retention of existing hedgerows and the creation of new green infrastructure will create new wildlife corridors and opportunities for ecological enhancement. A full Biodiversity Net Gain calculation will be undertaken when the design is more advanced. At this stage, Mac Mic has no concerns about the ability of the development to deliver at least </w:t>
      </w:r>
      <w:r w:rsidR="00E32AEF">
        <w:rPr>
          <w:rFonts w:asciiTheme="majorHAnsi" w:hAnsiTheme="majorHAnsi" w:cstheme="majorHAnsi"/>
          <w:szCs w:val="20"/>
        </w:rPr>
        <w:t>the</w:t>
      </w:r>
      <w:r w:rsidRPr="00BD32DD">
        <w:rPr>
          <w:rFonts w:asciiTheme="majorHAnsi" w:hAnsiTheme="majorHAnsi" w:cstheme="majorHAnsi"/>
          <w:szCs w:val="20"/>
        </w:rPr>
        <w:t xml:space="preserve"> 10% net gain</w:t>
      </w:r>
      <w:r w:rsidR="00E32AEF">
        <w:rPr>
          <w:rFonts w:asciiTheme="majorHAnsi" w:hAnsiTheme="majorHAnsi" w:cstheme="majorHAnsi"/>
          <w:szCs w:val="20"/>
        </w:rPr>
        <w:t xml:space="preserve"> required by PP37 and draft policy EN2. </w:t>
      </w:r>
      <w:r w:rsidRPr="00BD32DD">
        <w:rPr>
          <w:rFonts w:asciiTheme="majorHAnsi" w:hAnsiTheme="majorHAnsi" w:cstheme="majorHAnsi"/>
          <w:szCs w:val="20"/>
        </w:rPr>
        <w:t xml:space="preserve">A full suite of ecological surveys will be </w:t>
      </w:r>
      <w:r w:rsidR="00E929BE" w:rsidRPr="00BD32DD">
        <w:rPr>
          <w:rFonts w:asciiTheme="majorHAnsi" w:hAnsiTheme="majorHAnsi" w:cstheme="majorHAnsi"/>
          <w:szCs w:val="20"/>
        </w:rPr>
        <w:t>undertaken,</w:t>
      </w:r>
      <w:r w:rsidR="000443A4">
        <w:rPr>
          <w:rFonts w:asciiTheme="majorHAnsi" w:hAnsiTheme="majorHAnsi" w:cstheme="majorHAnsi"/>
          <w:szCs w:val="20"/>
        </w:rPr>
        <w:t xml:space="preserve"> and </w:t>
      </w:r>
      <w:r w:rsidR="00B7549A">
        <w:rPr>
          <w:rFonts w:asciiTheme="majorHAnsi" w:hAnsiTheme="majorHAnsi" w:cstheme="majorHAnsi"/>
          <w:szCs w:val="20"/>
        </w:rPr>
        <w:t>w</w:t>
      </w:r>
      <w:r w:rsidRPr="00BD32DD">
        <w:rPr>
          <w:rFonts w:asciiTheme="majorHAnsi" w:hAnsiTheme="majorHAnsi" w:cstheme="majorHAnsi"/>
          <w:szCs w:val="20"/>
        </w:rPr>
        <w:t xml:space="preserve">intering bird surveys </w:t>
      </w:r>
      <w:r w:rsidR="00B7549A">
        <w:rPr>
          <w:rFonts w:asciiTheme="majorHAnsi" w:hAnsiTheme="majorHAnsi" w:cstheme="majorHAnsi"/>
          <w:szCs w:val="20"/>
        </w:rPr>
        <w:t>are already underway</w:t>
      </w:r>
      <w:r w:rsidRPr="00BD32DD">
        <w:rPr>
          <w:rFonts w:asciiTheme="majorHAnsi" w:hAnsiTheme="majorHAnsi" w:cstheme="majorHAnsi"/>
          <w:szCs w:val="20"/>
        </w:rPr>
        <w:t xml:space="preserve">. </w:t>
      </w:r>
    </w:p>
    <w:p w14:paraId="53C24E74" w14:textId="77777777" w:rsidR="000443A4" w:rsidRDefault="00B1443E" w:rsidP="000443A4">
      <w:pPr>
        <w:spacing w:after="360"/>
        <w:rPr>
          <w:rFonts w:asciiTheme="majorHAnsi" w:hAnsiTheme="majorHAnsi" w:cstheme="majorHAnsi"/>
          <w:szCs w:val="20"/>
        </w:rPr>
      </w:pPr>
      <w:r w:rsidRPr="00BD32DD">
        <w:rPr>
          <w:rFonts w:asciiTheme="majorHAnsi" w:hAnsiTheme="majorHAnsi" w:cstheme="majorHAnsi"/>
          <w:szCs w:val="20"/>
        </w:rPr>
        <w:t xml:space="preserve">A carefully designed lighting strategy to ensure there are no unacceptable impacts on the Dedham Vale National Landscape. There is no intervisibility between the National Landscape and the site, but it will be important to limit light spill. </w:t>
      </w:r>
    </w:p>
    <w:p w14:paraId="5703AD23" w14:textId="769B7F52" w:rsidR="00B1443E" w:rsidRPr="00BD32DD" w:rsidRDefault="00B7549A" w:rsidP="000443A4">
      <w:pPr>
        <w:spacing w:after="360"/>
        <w:rPr>
          <w:rFonts w:asciiTheme="majorHAnsi" w:hAnsiTheme="majorHAnsi" w:cstheme="majorHAnsi"/>
          <w:szCs w:val="20"/>
        </w:rPr>
      </w:pPr>
      <w:r>
        <w:rPr>
          <w:rFonts w:asciiTheme="majorHAnsi" w:hAnsiTheme="majorHAnsi" w:cstheme="majorHAnsi"/>
          <w:szCs w:val="20"/>
        </w:rPr>
        <w:lastRenderedPageBreak/>
        <w:t>A Landscape and Visual Note is submitted alongside these representations to explain the landscape assessment undertaken</w:t>
      </w:r>
      <w:r w:rsidR="000443A4">
        <w:rPr>
          <w:rFonts w:asciiTheme="majorHAnsi" w:hAnsiTheme="majorHAnsi" w:cstheme="majorHAnsi"/>
          <w:szCs w:val="20"/>
        </w:rPr>
        <w:t xml:space="preserve"> work</w:t>
      </w:r>
      <w:r>
        <w:rPr>
          <w:rFonts w:asciiTheme="majorHAnsi" w:hAnsiTheme="majorHAnsi" w:cstheme="majorHAnsi"/>
          <w:szCs w:val="20"/>
        </w:rPr>
        <w:t xml:space="preserve"> to date and the proposals that result. </w:t>
      </w:r>
    </w:p>
    <w:p w14:paraId="4315EEE2" w14:textId="77777777" w:rsidR="00B1443E" w:rsidRPr="00BD32DD" w:rsidRDefault="00B1443E" w:rsidP="000966E7">
      <w:pPr>
        <w:pStyle w:val="Bullet1"/>
        <w:numPr>
          <w:ilvl w:val="0"/>
          <w:numId w:val="0"/>
        </w:numPr>
        <w:spacing w:after="360"/>
        <w:rPr>
          <w:rFonts w:asciiTheme="majorHAnsi" w:hAnsiTheme="majorHAnsi" w:cstheme="majorHAnsi"/>
          <w:b/>
          <w:bCs/>
          <w:szCs w:val="20"/>
        </w:rPr>
      </w:pPr>
      <w:r w:rsidRPr="00BD32DD">
        <w:rPr>
          <w:rFonts w:asciiTheme="majorHAnsi" w:hAnsiTheme="majorHAnsi" w:cstheme="majorHAnsi"/>
          <w:b/>
          <w:bCs/>
          <w:szCs w:val="20"/>
        </w:rPr>
        <w:t xml:space="preserve">Heritage  </w:t>
      </w:r>
    </w:p>
    <w:p w14:paraId="3B7A3EE0" w14:textId="49D1093C" w:rsidR="00B1443E" w:rsidRPr="00BD32DD" w:rsidRDefault="00B1443E" w:rsidP="00273FCC">
      <w:pPr>
        <w:spacing w:after="360"/>
        <w:rPr>
          <w:rFonts w:asciiTheme="majorHAnsi" w:hAnsiTheme="majorHAnsi" w:cstheme="majorHAnsi"/>
          <w:szCs w:val="20"/>
        </w:rPr>
      </w:pPr>
      <w:r w:rsidRPr="00BD32DD">
        <w:rPr>
          <w:rFonts w:asciiTheme="majorHAnsi" w:hAnsiTheme="majorHAnsi" w:cstheme="majorHAnsi"/>
          <w:szCs w:val="20"/>
        </w:rPr>
        <w:t xml:space="preserve">There </w:t>
      </w:r>
      <w:proofErr w:type="gramStart"/>
      <w:r w:rsidRPr="00BD32DD">
        <w:rPr>
          <w:rFonts w:asciiTheme="majorHAnsi" w:hAnsiTheme="majorHAnsi" w:cstheme="majorHAnsi"/>
          <w:szCs w:val="20"/>
        </w:rPr>
        <w:t>are</w:t>
      </w:r>
      <w:proofErr w:type="gramEnd"/>
      <w:r w:rsidRPr="00BD32DD">
        <w:rPr>
          <w:rFonts w:asciiTheme="majorHAnsi" w:hAnsiTheme="majorHAnsi" w:cstheme="majorHAnsi"/>
          <w:szCs w:val="20"/>
        </w:rPr>
        <w:t xml:space="preserve"> no built heritage assets located within the site, but it will be important to conserve the setting of four Grade II listed dwellings located off Park Lane, near to the site’s southern boundary</w:t>
      </w:r>
      <w:r w:rsidR="00273FCC">
        <w:rPr>
          <w:rFonts w:asciiTheme="majorHAnsi" w:hAnsiTheme="majorHAnsi" w:cstheme="majorHAnsi"/>
          <w:szCs w:val="20"/>
        </w:rPr>
        <w:t>.</w:t>
      </w:r>
      <w:r w:rsidRPr="00BD32DD">
        <w:rPr>
          <w:rFonts w:asciiTheme="majorHAnsi" w:hAnsiTheme="majorHAnsi" w:cstheme="majorHAnsi"/>
          <w:szCs w:val="20"/>
        </w:rPr>
        <w:t xml:space="preserve"> </w:t>
      </w:r>
      <w:r w:rsidR="00273FCC" w:rsidRPr="00BD32DD">
        <w:rPr>
          <w:rFonts w:asciiTheme="majorHAnsi" w:hAnsiTheme="majorHAnsi" w:cstheme="majorHAnsi"/>
          <w:szCs w:val="20"/>
        </w:rPr>
        <w:t xml:space="preserve">The green edge proposed on the southern boundary of the site, which will incorporate sustainable drainage systems, meadow planting and species rich landscape features, seeks to protect the setting of these assets and the character of Park Lane. </w:t>
      </w:r>
      <w:r w:rsidRPr="00BD32DD">
        <w:rPr>
          <w:rFonts w:asciiTheme="majorHAnsi" w:hAnsiTheme="majorHAnsi" w:cstheme="majorHAnsi"/>
          <w:szCs w:val="20"/>
        </w:rPr>
        <w:t xml:space="preserve">There are other heritage assets in the wider area, but they are not considered likely to be affected. </w:t>
      </w:r>
      <w:r w:rsidR="00273FCC">
        <w:rPr>
          <w:rFonts w:asciiTheme="majorHAnsi" w:hAnsiTheme="majorHAnsi" w:cstheme="majorHAnsi"/>
          <w:szCs w:val="20"/>
        </w:rPr>
        <w:t>A full Heritage</w:t>
      </w:r>
      <w:r w:rsidR="009744E5">
        <w:rPr>
          <w:rFonts w:asciiTheme="majorHAnsi" w:hAnsiTheme="majorHAnsi" w:cstheme="majorHAnsi"/>
          <w:szCs w:val="20"/>
        </w:rPr>
        <w:t xml:space="preserve"> Impact</w:t>
      </w:r>
      <w:r w:rsidR="00273FCC">
        <w:rPr>
          <w:rFonts w:asciiTheme="majorHAnsi" w:hAnsiTheme="majorHAnsi" w:cstheme="majorHAnsi"/>
          <w:szCs w:val="20"/>
        </w:rPr>
        <w:t xml:space="preserve"> Assessment will be conducted </w:t>
      </w:r>
      <w:r w:rsidR="002C670A">
        <w:rPr>
          <w:rFonts w:asciiTheme="majorHAnsi" w:hAnsiTheme="majorHAnsi" w:cstheme="majorHAnsi"/>
          <w:szCs w:val="20"/>
        </w:rPr>
        <w:t>in due course</w:t>
      </w:r>
      <w:r w:rsidR="009744E5">
        <w:rPr>
          <w:rFonts w:asciiTheme="majorHAnsi" w:hAnsiTheme="majorHAnsi" w:cstheme="majorHAnsi"/>
          <w:szCs w:val="20"/>
        </w:rPr>
        <w:t xml:space="preserve"> to complement the work already undertaken by Mac Mic and Colchester City Council. </w:t>
      </w:r>
    </w:p>
    <w:p w14:paraId="7BFC4521" w14:textId="3326ED6A" w:rsidR="005438D8" w:rsidRDefault="005438D8" w:rsidP="000966E7">
      <w:pPr>
        <w:pStyle w:val="Bullet1"/>
        <w:numPr>
          <w:ilvl w:val="0"/>
          <w:numId w:val="0"/>
        </w:numPr>
        <w:spacing w:after="360"/>
        <w:rPr>
          <w:rFonts w:asciiTheme="majorHAnsi" w:hAnsiTheme="majorHAnsi" w:cstheme="majorHAnsi"/>
          <w:b/>
          <w:bCs/>
          <w:szCs w:val="20"/>
        </w:rPr>
      </w:pPr>
      <w:r>
        <w:rPr>
          <w:rFonts w:asciiTheme="majorHAnsi" w:hAnsiTheme="majorHAnsi" w:cstheme="majorHAnsi"/>
          <w:b/>
          <w:bCs/>
          <w:szCs w:val="20"/>
        </w:rPr>
        <w:t xml:space="preserve">Infrastructure </w:t>
      </w:r>
    </w:p>
    <w:p w14:paraId="2E36BCBC" w14:textId="77777777" w:rsidR="009744E5" w:rsidRDefault="00F12F1E" w:rsidP="000966E7">
      <w:pPr>
        <w:pStyle w:val="Bullet1"/>
        <w:numPr>
          <w:ilvl w:val="0"/>
          <w:numId w:val="0"/>
        </w:numPr>
        <w:spacing w:after="360"/>
        <w:rPr>
          <w:rFonts w:asciiTheme="majorHAnsi" w:hAnsiTheme="majorHAnsi" w:cstheme="majorHAnsi"/>
          <w:szCs w:val="20"/>
        </w:rPr>
      </w:pPr>
      <w:r w:rsidRPr="00F12F1E">
        <w:rPr>
          <w:rFonts w:asciiTheme="majorHAnsi" w:hAnsiTheme="majorHAnsi" w:cstheme="majorHAnsi"/>
          <w:szCs w:val="20"/>
        </w:rPr>
        <w:t>Mac Mic is committed to delivery of</w:t>
      </w:r>
      <w:r>
        <w:rPr>
          <w:rFonts w:asciiTheme="majorHAnsi" w:hAnsiTheme="majorHAnsi" w:cstheme="majorHAnsi"/>
          <w:szCs w:val="20"/>
        </w:rPr>
        <w:t xml:space="preserve"> infrastructure required to serve the development and to work with stakeholders to ensure it is phased appropriately and complements </w:t>
      </w:r>
      <w:r w:rsidR="00076561">
        <w:rPr>
          <w:rFonts w:asciiTheme="majorHAnsi" w:hAnsiTheme="majorHAnsi" w:cstheme="majorHAnsi"/>
          <w:szCs w:val="20"/>
        </w:rPr>
        <w:t xml:space="preserve">and improves </w:t>
      </w:r>
      <w:r>
        <w:rPr>
          <w:rFonts w:asciiTheme="majorHAnsi" w:hAnsiTheme="majorHAnsi" w:cstheme="majorHAnsi"/>
          <w:szCs w:val="20"/>
        </w:rPr>
        <w:t xml:space="preserve">existing facilities in Langham. </w:t>
      </w:r>
    </w:p>
    <w:p w14:paraId="79634F1C" w14:textId="00AC72BB" w:rsidR="008B03D0" w:rsidRDefault="00F12F1E" w:rsidP="000966E7">
      <w:pPr>
        <w:pStyle w:val="Bullet1"/>
        <w:numPr>
          <w:ilvl w:val="0"/>
          <w:numId w:val="0"/>
        </w:numPr>
        <w:spacing w:after="360"/>
        <w:rPr>
          <w:rFonts w:asciiTheme="majorHAnsi" w:hAnsiTheme="majorHAnsi" w:cstheme="majorHAnsi"/>
          <w:szCs w:val="20"/>
        </w:rPr>
      </w:pPr>
      <w:r>
        <w:rPr>
          <w:rFonts w:asciiTheme="majorHAnsi" w:hAnsiTheme="majorHAnsi" w:cstheme="majorHAnsi"/>
          <w:szCs w:val="20"/>
        </w:rPr>
        <w:t xml:space="preserve">Mac Mic is willing to facilitate the delivery of a new primary school to serve the village and surrounding area alongside necessary early years provision, working alongside Essex County Council as Local Education Authority and Colchester City Council as </w:t>
      </w:r>
      <w:r w:rsidR="00076561">
        <w:rPr>
          <w:rFonts w:asciiTheme="majorHAnsi" w:hAnsiTheme="majorHAnsi" w:cstheme="majorHAnsi"/>
          <w:szCs w:val="20"/>
        </w:rPr>
        <w:t xml:space="preserve">Local </w:t>
      </w:r>
      <w:r>
        <w:rPr>
          <w:rFonts w:asciiTheme="majorHAnsi" w:hAnsiTheme="majorHAnsi" w:cstheme="majorHAnsi"/>
          <w:szCs w:val="20"/>
        </w:rPr>
        <w:t>Planning Authority. Further discussions with these partes and other local stakeholders, including Langham Parish Council</w:t>
      </w:r>
      <w:r w:rsidR="00076561">
        <w:rPr>
          <w:rFonts w:asciiTheme="majorHAnsi" w:hAnsiTheme="majorHAnsi" w:cstheme="majorHAnsi"/>
          <w:szCs w:val="20"/>
        </w:rPr>
        <w:t>,</w:t>
      </w:r>
      <w:r>
        <w:rPr>
          <w:rFonts w:asciiTheme="majorHAnsi" w:hAnsiTheme="majorHAnsi" w:cstheme="majorHAnsi"/>
          <w:szCs w:val="20"/>
        </w:rPr>
        <w:t xml:space="preserve"> Primary School and Pre-School</w:t>
      </w:r>
      <w:r w:rsidR="009744E5">
        <w:rPr>
          <w:rFonts w:asciiTheme="majorHAnsi" w:hAnsiTheme="majorHAnsi" w:cstheme="majorHAnsi"/>
          <w:szCs w:val="20"/>
        </w:rPr>
        <w:t xml:space="preserve"> as the Local Plan progresses. </w:t>
      </w:r>
    </w:p>
    <w:p w14:paraId="14EB600F" w14:textId="3A842D07" w:rsidR="008B03D0" w:rsidRDefault="008B03D0" w:rsidP="000966E7">
      <w:pPr>
        <w:pStyle w:val="Bullet1"/>
        <w:numPr>
          <w:ilvl w:val="0"/>
          <w:numId w:val="0"/>
        </w:numPr>
        <w:spacing w:after="360"/>
        <w:rPr>
          <w:rFonts w:asciiTheme="majorHAnsi" w:hAnsiTheme="majorHAnsi" w:cstheme="majorHAnsi"/>
          <w:szCs w:val="20"/>
        </w:rPr>
      </w:pPr>
      <w:r>
        <w:rPr>
          <w:rFonts w:asciiTheme="majorHAnsi" w:hAnsiTheme="majorHAnsi" w:cstheme="majorHAnsi"/>
          <w:szCs w:val="20"/>
        </w:rPr>
        <w:t>Mac Mic</w:t>
      </w:r>
      <w:r w:rsidR="00A20437">
        <w:rPr>
          <w:rFonts w:asciiTheme="majorHAnsi" w:hAnsiTheme="majorHAnsi" w:cstheme="majorHAnsi"/>
          <w:szCs w:val="20"/>
        </w:rPr>
        <w:t xml:space="preserve"> will</w:t>
      </w:r>
      <w:r w:rsidR="009744E5">
        <w:rPr>
          <w:rFonts w:asciiTheme="majorHAnsi" w:hAnsiTheme="majorHAnsi" w:cstheme="majorHAnsi"/>
          <w:szCs w:val="20"/>
        </w:rPr>
        <w:t xml:space="preserve"> also</w:t>
      </w:r>
      <w:r w:rsidR="00A20437">
        <w:rPr>
          <w:rFonts w:asciiTheme="majorHAnsi" w:hAnsiTheme="majorHAnsi" w:cstheme="majorHAnsi"/>
          <w:szCs w:val="20"/>
        </w:rPr>
        <w:t xml:space="preserve"> be</w:t>
      </w:r>
      <w:r>
        <w:rPr>
          <w:rFonts w:asciiTheme="majorHAnsi" w:hAnsiTheme="majorHAnsi" w:cstheme="majorHAnsi"/>
          <w:szCs w:val="20"/>
        </w:rPr>
        <w:t xml:space="preserve"> </w:t>
      </w:r>
      <w:r w:rsidR="00A20437">
        <w:rPr>
          <w:rFonts w:asciiTheme="majorHAnsi" w:hAnsiTheme="majorHAnsi" w:cstheme="majorHAnsi"/>
          <w:szCs w:val="20"/>
        </w:rPr>
        <w:t xml:space="preserve">building on the pre-application </w:t>
      </w:r>
      <w:r>
        <w:rPr>
          <w:rFonts w:asciiTheme="majorHAnsi" w:hAnsiTheme="majorHAnsi" w:cstheme="majorHAnsi"/>
          <w:szCs w:val="20"/>
        </w:rPr>
        <w:t>engage</w:t>
      </w:r>
      <w:r w:rsidR="00A20437">
        <w:rPr>
          <w:rFonts w:asciiTheme="majorHAnsi" w:hAnsiTheme="majorHAnsi" w:cstheme="majorHAnsi"/>
          <w:szCs w:val="20"/>
        </w:rPr>
        <w:t>ment held to date to discuss wider infrastructure requirements</w:t>
      </w:r>
      <w:r w:rsidR="009744E5" w:rsidRPr="009744E5">
        <w:rPr>
          <w:rFonts w:asciiTheme="majorHAnsi" w:hAnsiTheme="majorHAnsi" w:cstheme="majorHAnsi"/>
          <w:szCs w:val="20"/>
        </w:rPr>
        <w:t xml:space="preserve"> </w:t>
      </w:r>
      <w:r w:rsidR="009744E5">
        <w:rPr>
          <w:rFonts w:asciiTheme="majorHAnsi" w:hAnsiTheme="majorHAnsi" w:cstheme="majorHAnsi"/>
          <w:szCs w:val="20"/>
        </w:rPr>
        <w:t>with relevant providers wherever possible</w:t>
      </w:r>
      <w:r w:rsidR="00A20437">
        <w:rPr>
          <w:rFonts w:asciiTheme="majorHAnsi" w:hAnsiTheme="majorHAnsi" w:cstheme="majorHAnsi"/>
          <w:szCs w:val="20"/>
        </w:rPr>
        <w:t xml:space="preserve">, including </w:t>
      </w:r>
      <w:r w:rsidR="009744E5">
        <w:rPr>
          <w:rFonts w:asciiTheme="majorHAnsi" w:hAnsiTheme="majorHAnsi" w:cstheme="majorHAnsi"/>
          <w:szCs w:val="20"/>
        </w:rPr>
        <w:t xml:space="preserve">healthcare. </w:t>
      </w:r>
      <w:r w:rsidR="00A20437">
        <w:rPr>
          <w:rFonts w:asciiTheme="majorHAnsi" w:hAnsiTheme="majorHAnsi" w:cstheme="majorHAnsi"/>
          <w:szCs w:val="20"/>
        </w:rPr>
        <w:t>This engagement w</w:t>
      </w:r>
      <w:r w:rsidR="00A638EF">
        <w:rPr>
          <w:rFonts w:asciiTheme="majorHAnsi" w:hAnsiTheme="majorHAnsi" w:cstheme="majorHAnsi"/>
          <w:szCs w:val="20"/>
        </w:rPr>
        <w:t>ill seek to</w:t>
      </w:r>
      <w:r w:rsidR="00A20437">
        <w:rPr>
          <w:rFonts w:asciiTheme="majorHAnsi" w:hAnsiTheme="majorHAnsi" w:cstheme="majorHAnsi"/>
          <w:szCs w:val="20"/>
        </w:rPr>
        <w:t xml:space="preserve"> build on the work undertaken by the City Council and explore in more detail the needs identified in the Infrastructure Delivery Plan. </w:t>
      </w:r>
    </w:p>
    <w:p w14:paraId="7220E752" w14:textId="19C03B3E" w:rsidR="005438D8" w:rsidRDefault="000A6E3A" w:rsidP="000966E7">
      <w:pPr>
        <w:pStyle w:val="Bullet1"/>
        <w:numPr>
          <w:ilvl w:val="0"/>
          <w:numId w:val="0"/>
        </w:numPr>
        <w:spacing w:after="360"/>
        <w:rPr>
          <w:rFonts w:asciiTheme="majorHAnsi" w:hAnsiTheme="majorHAnsi" w:cstheme="majorHAnsi"/>
          <w:szCs w:val="20"/>
        </w:rPr>
      </w:pPr>
      <w:r>
        <w:rPr>
          <w:rFonts w:asciiTheme="majorHAnsi" w:hAnsiTheme="majorHAnsi" w:cstheme="majorHAnsi"/>
          <w:szCs w:val="20"/>
        </w:rPr>
        <w:t>M</w:t>
      </w:r>
      <w:r w:rsidR="00A623D9">
        <w:rPr>
          <w:rFonts w:asciiTheme="majorHAnsi" w:hAnsiTheme="majorHAnsi" w:cstheme="majorHAnsi"/>
          <w:szCs w:val="20"/>
        </w:rPr>
        <w:t xml:space="preserve">odelling undertaken to date suggests that </w:t>
      </w:r>
      <w:r w:rsidR="008B03D0">
        <w:rPr>
          <w:rFonts w:asciiTheme="majorHAnsi" w:hAnsiTheme="majorHAnsi" w:cstheme="majorHAnsi"/>
          <w:szCs w:val="20"/>
        </w:rPr>
        <w:t xml:space="preserve">major interventions at local junctions are </w:t>
      </w:r>
      <w:r w:rsidR="00A638EF">
        <w:rPr>
          <w:rFonts w:asciiTheme="majorHAnsi" w:hAnsiTheme="majorHAnsi" w:cstheme="majorHAnsi"/>
          <w:szCs w:val="20"/>
        </w:rPr>
        <w:t>unlikely</w:t>
      </w:r>
      <w:r w:rsidR="008B03D0">
        <w:rPr>
          <w:rFonts w:asciiTheme="majorHAnsi" w:hAnsiTheme="majorHAnsi" w:cstheme="majorHAnsi"/>
          <w:szCs w:val="20"/>
        </w:rPr>
        <w:t xml:space="preserve"> to be required</w:t>
      </w:r>
      <w:r>
        <w:rPr>
          <w:rFonts w:asciiTheme="majorHAnsi" w:hAnsiTheme="majorHAnsi" w:cstheme="majorHAnsi"/>
          <w:szCs w:val="20"/>
        </w:rPr>
        <w:t xml:space="preserve"> to provide capacity for the traffic generated by the proposed development</w:t>
      </w:r>
      <w:r w:rsidR="001D2880">
        <w:rPr>
          <w:rFonts w:asciiTheme="majorHAnsi" w:hAnsiTheme="majorHAnsi" w:cstheme="majorHAnsi"/>
          <w:szCs w:val="20"/>
        </w:rPr>
        <w:t xml:space="preserve">. Significant </w:t>
      </w:r>
      <w:r w:rsidR="008B03D0">
        <w:rPr>
          <w:rFonts w:asciiTheme="majorHAnsi" w:hAnsiTheme="majorHAnsi" w:cstheme="majorHAnsi"/>
          <w:szCs w:val="20"/>
        </w:rPr>
        <w:t>investment in public transport and active travel infrastructure will</w:t>
      </w:r>
      <w:r w:rsidR="001D2880">
        <w:rPr>
          <w:rFonts w:asciiTheme="majorHAnsi" w:hAnsiTheme="majorHAnsi" w:cstheme="majorHAnsi"/>
          <w:szCs w:val="20"/>
        </w:rPr>
        <w:t xml:space="preserve"> nevertheless</w:t>
      </w:r>
      <w:r w:rsidR="008B03D0">
        <w:rPr>
          <w:rFonts w:asciiTheme="majorHAnsi" w:hAnsiTheme="majorHAnsi" w:cstheme="majorHAnsi"/>
          <w:szCs w:val="20"/>
        </w:rPr>
        <w:t xml:space="preserve"> be </w:t>
      </w:r>
      <w:r w:rsidR="00A638EF">
        <w:rPr>
          <w:rFonts w:asciiTheme="majorHAnsi" w:hAnsiTheme="majorHAnsi" w:cstheme="majorHAnsi"/>
          <w:szCs w:val="20"/>
        </w:rPr>
        <w:t>provided</w:t>
      </w:r>
      <w:r w:rsidR="001D2880">
        <w:rPr>
          <w:rFonts w:asciiTheme="majorHAnsi" w:hAnsiTheme="majorHAnsi" w:cstheme="majorHAnsi"/>
          <w:szCs w:val="20"/>
        </w:rPr>
        <w:t xml:space="preserve"> alongside other highway improvements </w:t>
      </w:r>
      <w:r>
        <w:rPr>
          <w:rFonts w:asciiTheme="majorHAnsi" w:hAnsiTheme="majorHAnsi" w:cstheme="majorHAnsi"/>
          <w:szCs w:val="20"/>
        </w:rPr>
        <w:t>where</w:t>
      </w:r>
      <w:r w:rsidR="001D2880">
        <w:rPr>
          <w:rFonts w:asciiTheme="majorHAnsi" w:hAnsiTheme="majorHAnsi" w:cstheme="majorHAnsi"/>
          <w:szCs w:val="20"/>
        </w:rPr>
        <w:t xml:space="preserve"> they are</w:t>
      </w:r>
      <w:r>
        <w:rPr>
          <w:rFonts w:asciiTheme="majorHAnsi" w:hAnsiTheme="majorHAnsi" w:cstheme="majorHAnsi"/>
          <w:szCs w:val="20"/>
        </w:rPr>
        <w:t xml:space="preserve"> necessary, </w:t>
      </w:r>
      <w:r w:rsidR="001D2880">
        <w:rPr>
          <w:rFonts w:asciiTheme="majorHAnsi" w:hAnsiTheme="majorHAnsi" w:cstheme="majorHAnsi"/>
          <w:szCs w:val="20"/>
        </w:rPr>
        <w:t xml:space="preserve">to be </w:t>
      </w:r>
      <w:r>
        <w:rPr>
          <w:rFonts w:asciiTheme="majorHAnsi" w:hAnsiTheme="majorHAnsi" w:cstheme="majorHAnsi"/>
          <w:szCs w:val="20"/>
        </w:rPr>
        <w:t xml:space="preserve">confirmed through further engagement with the relevant authorities. </w:t>
      </w:r>
    </w:p>
    <w:p w14:paraId="5AE13FD6" w14:textId="043B594F" w:rsidR="00FF3E5A" w:rsidRPr="00F12F1E" w:rsidRDefault="00FF3E5A" w:rsidP="000966E7">
      <w:pPr>
        <w:pStyle w:val="Bullet1"/>
        <w:numPr>
          <w:ilvl w:val="0"/>
          <w:numId w:val="0"/>
        </w:numPr>
        <w:spacing w:after="360"/>
        <w:rPr>
          <w:rFonts w:asciiTheme="majorHAnsi" w:hAnsiTheme="majorHAnsi" w:cstheme="majorHAnsi"/>
          <w:szCs w:val="20"/>
        </w:rPr>
      </w:pPr>
      <w:r>
        <w:rPr>
          <w:rFonts w:asciiTheme="majorHAnsi" w:hAnsiTheme="majorHAnsi" w:cstheme="majorHAnsi"/>
          <w:szCs w:val="20"/>
        </w:rPr>
        <w:t xml:space="preserve">Mac Mic has </w:t>
      </w:r>
      <w:r w:rsidR="00A623D9">
        <w:rPr>
          <w:rFonts w:asciiTheme="majorHAnsi" w:hAnsiTheme="majorHAnsi" w:cstheme="majorHAnsi"/>
          <w:szCs w:val="20"/>
        </w:rPr>
        <w:t xml:space="preserve">conducted its own viability analysis and </w:t>
      </w:r>
      <w:r>
        <w:rPr>
          <w:rFonts w:asciiTheme="majorHAnsi" w:hAnsiTheme="majorHAnsi" w:cstheme="majorHAnsi"/>
          <w:szCs w:val="20"/>
        </w:rPr>
        <w:t xml:space="preserve">engaged with the City Council’s </w:t>
      </w:r>
      <w:r w:rsidR="00A623D9">
        <w:rPr>
          <w:rFonts w:asciiTheme="majorHAnsi" w:hAnsiTheme="majorHAnsi" w:cstheme="majorHAnsi"/>
          <w:szCs w:val="20"/>
        </w:rPr>
        <w:t>own processes underpinning the emerging</w:t>
      </w:r>
      <w:r>
        <w:rPr>
          <w:rFonts w:asciiTheme="majorHAnsi" w:hAnsiTheme="majorHAnsi" w:cstheme="majorHAnsi"/>
          <w:szCs w:val="20"/>
        </w:rPr>
        <w:t xml:space="preserve"> Plan</w:t>
      </w:r>
      <w:r w:rsidR="00A623D9">
        <w:rPr>
          <w:rFonts w:asciiTheme="majorHAnsi" w:hAnsiTheme="majorHAnsi" w:cstheme="majorHAnsi"/>
          <w:szCs w:val="20"/>
        </w:rPr>
        <w:t xml:space="preserve">. Neither present </w:t>
      </w:r>
      <w:r>
        <w:rPr>
          <w:rFonts w:asciiTheme="majorHAnsi" w:hAnsiTheme="majorHAnsi" w:cstheme="majorHAnsi"/>
          <w:szCs w:val="20"/>
        </w:rPr>
        <w:t xml:space="preserve">significant </w:t>
      </w:r>
      <w:r w:rsidR="00E929BE">
        <w:rPr>
          <w:rFonts w:asciiTheme="majorHAnsi" w:hAnsiTheme="majorHAnsi" w:cstheme="majorHAnsi"/>
          <w:szCs w:val="20"/>
        </w:rPr>
        <w:t>concern</w:t>
      </w:r>
      <w:r>
        <w:rPr>
          <w:rFonts w:asciiTheme="majorHAnsi" w:hAnsiTheme="majorHAnsi" w:cstheme="majorHAnsi"/>
          <w:szCs w:val="20"/>
        </w:rPr>
        <w:t xml:space="preserve"> for development viability, taking account of anticipated infrastructure requirements. </w:t>
      </w:r>
    </w:p>
    <w:p w14:paraId="12A60764" w14:textId="776ED651" w:rsidR="00B1443E" w:rsidRPr="00BD32DD" w:rsidRDefault="00B1443E" w:rsidP="000966E7">
      <w:pPr>
        <w:pStyle w:val="Bullet1"/>
        <w:numPr>
          <w:ilvl w:val="0"/>
          <w:numId w:val="0"/>
        </w:numPr>
        <w:spacing w:after="360"/>
        <w:rPr>
          <w:rFonts w:asciiTheme="majorHAnsi" w:hAnsiTheme="majorHAnsi" w:cstheme="majorHAnsi"/>
          <w:b/>
          <w:bCs/>
          <w:szCs w:val="20"/>
        </w:rPr>
      </w:pPr>
      <w:r w:rsidRPr="00BD32DD">
        <w:rPr>
          <w:rFonts w:asciiTheme="majorHAnsi" w:hAnsiTheme="majorHAnsi" w:cstheme="majorHAnsi"/>
          <w:b/>
          <w:bCs/>
          <w:szCs w:val="20"/>
        </w:rPr>
        <w:t xml:space="preserve">Minerals Safeguarding Area </w:t>
      </w:r>
    </w:p>
    <w:p w14:paraId="06763723" w14:textId="7EAD686D" w:rsidR="00B1443E" w:rsidRPr="00BD32DD" w:rsidRDefault="00B1443E" w:rsidP="000966E7">
      <w:pPr>
        <w:pStyle w:val="Bullet1"/>
        <w:numPr>
          <w:ilvl w:val="0"/>
          <w:numId w:val="0"/>
        </w:numPr>
        <w:spacing w:after="360"/>
        <w:rPr>
          <w:rFonts w:asciiTheme="majorHAnsi" w:hAnsiTheme="majorHAnsi" w:cstheme="majorHAnsi"/>
          <w:szCs w:val="20"/>
        </w:rPr>
      </w:pPr>
      <w:r w:rsidRPr="00BD32DD">
        <w:rPr>
          <w:rFonts w:asciiTheme="majorHAnsi" w:hAnsiTheme="majorHAnsi" w:cstheme="majorHAnsi"/>
          <w:szCs w:val="20"/>
        </w:rPr>
        <w:t xml:space="preserve">The site lies within a </w:t>
      </w:r>
      <w:r w:rsidR="009D4240">
        <w:rPr>
          <w:rFonts w:asciiTheme="majorHAnsi" w:hAnsiTheme="majorHAnsi" w:cstheme="majorHAnsi"/>
          <w:szCs w:val="20"/>
        </w:rPr>
        <w:t>M</w:t>
      </w:r>
      <w:r w:rsidRPr="00BD32DD">
        <w:rPr>
          <w:rFonts w:asciiTheme="majorHAnsi" w:hAnsiTheme="majorHAnsi" w:cstheme="majorHAnsi"/>
          <w:szCs w:val="20"/>
        </w:rPr>
        <w:t xml:space="preserve">inerals </w:t>
      </w:r>
      <w:r w:rsidR="009D4240">
        <w:rPr>
          <w:rFonts w:asciiTheme="majorHAnsi" w:hAnsiTheme="majorHAnsi" w:cstheme="majorHAnsi"/>
          <w:szCs w:val="20"/>
        </w:rPr>
        <w:t>S</w:t>
      </w:r>
      <w:r w:rsidRPr="00BD32DD">
        <w:rPr>
          <w:rFonts w:asciiTheme="majorHAnsi" w:hAnsiTheme="majorHAnsi" w:cstheme="majorHAnsi"/>
          <w:szCs w:val="20"/>
        </w:rPr>
        <w:t xml:space="preserve">afeguarding </w:t>
      </w:r>
      <w:r w:rsidR="009D4240">
        <w:rPr>
          <w:rFonts w:asciiTheme="majorHAnsi" w:hAnsiTheme="majorHAnsi" w:cstheme="majorHAnsi"/>
          <w:szCs w:val="20"/>
        </w:rPr>
        <w:t>A</w:t>
      </w:r>
      <w:r w:rsidRPr="00BD32DD">
        <w:rPr>
          <w:rFonts w:asciiTheme="majorHAnsi" w:hAnsiTheme="majorHAnsi" w:cstheme="majorHAnsi"/>
          <w:szCs w:val="20"/>
        </w:rPr>
        <w:t xml:space="preserve">rea, requiring the Minerals Planning Authority to be consulted on planning applications or proposed Local Plan allocations for development affecting more than five hectares of land. This designation covers an expansive area that accounts for much of Colchester City Council’s administrative area. Mac Mic </w:t>
      </w:r>
      <w:r w:rsidR="007412D4">
        <w:rPr>
          <w:rFonts w:asciiTheme="majorHAnsi" w:hAnsiTheme="majorHAnsi" w:cstheme="majorHAnsi"/>
          <w:szCs w:val="20"/>
        </w:rPr>
        <w:t>will be</w:t>
      </w:r>
      <w:r w:rsidRPr="00BD32DD">
        <w:rPr>
          <w:rFonts w:asciiTheme="majorHAnsi" w:hAnsiTheme="majorHAnsi" w:cstheme="majorHAnsi"/>
          <w:szCs w:val="20"/>
        </w:rPr>
        <w:t xml:space="preserve"> commissioning a</w:t>
      </w:r>
      <w:r w:rsidR="007412D4">
        <w:rPr>
          <w:rFonts w:asciiTheme="majorHAnsi" w:hAnsiTheme="majorHAnsi" w:cstheme="majorHAnsi"/>
          <w:szCs w:val="20"/>
        </w:rPr>
        <w:t xml:space="preserve"> </w:t>
      </w:r>
      <w:r w:rsidRPr="00BD32DD">
        <w:rPr>
          <w:rFonts w:asciiTheme="majorHAnsi" w:hAnsiTheme="majorHAnsi" w:cstheme="majorHAnsi"/>
          <w:szCs w:val="20"/>
        </w:rPr>
        <w:t xml:space="preserve">Minerals Resource Assessment </w:t>
      </w:r>
      <w:r w:rsidR="007412D4">
        <w:rPr>
          <w:rFonts w:asciiTheme="majorHAnsi" w:hAnsiTheme="majorHAnsi" w:cstheme="majorHAnsi"/>
          <w:szCs w:val="20"/>
        </w:rPr>
        <w:t>and liaising with the Minerals and Wa</w:t>
      </w:r>
      <w:r w:rsidR="001D2880">
        <w:rPr>
          <w:rFonts w:asciiTheme="majorHAnsi" w:hAnsiTheme="majorHAnsi" w:cstheme="majorHAnsi"/>
          <w:szCs w:val="20"/>
        </w:rPr>
        <w:t>s</w:t>
      </w:r>
      <w:r w:rsidR="007412D4">
        <w:rPr>
          <w:rFonts w:asciiTheme="majorHAnsi" w:hAnsiTheme="majorHAnsi" w:cstheme="majorHAnsi"/>
          <w:szCs w:val="20"/>
        </w:rPr>
        <w:t>te Planning Authority on its findings. It</w:t>
      </w:r>
      <w:r w:rsidRPr="00BD32DD">
        <w:rPr>
          <w:rFonts w:asciiTheme="majorHAnsi" w:hAnsiTheme="majorHAnsi" w:cstheme="majorHAnsi"/>
          <w:szCs w:val="20"/>
        </w:rPr>
        <w:t xml:space="preserve"> is anticipated </w:t>
      </w:r>
      <w:r w:rsidR="007412D4">
        <w:rPr>
          <w:rFonts w:asciiTheme="majorHAnsi" w:hAnsiTheme="majorHAnsi" w:cstheme="majorHAnsi"/>
          <w:szCs w:val="20"/>
        </w:rPr>
        <w:t xml:space="preserve">that this </w:t>
      </w:r>
      <w:r w:rsidRPr="00BD32DD">
        <w:rPr>
          <w:rFonts w:asciiTheme="majorHAnsi" w:hAnsiTheme="majorHAnsi" w:cstheme="majorHAnsi"/>
          <w:szCs w:val="20"/>
        </w:rPr>
        <w:t xml:space="preserve">will demonstrate that </w:t>
      </w:r>
      <w:r w:rsidR="007412D4">
        <w:rPr>
          <w:rFonts w:asciiTheme="majorHAnsi" w:hAnsiTheme="majorHAnsi" w:cstheme="majorHAnsi"/>
          <w:szCs w:val="20"/>
        </w:rPr>
        <w:t>the development</w:t>
      </w:r>
      <w:r w:rsidRPr="00BD32DD">
        <w:rPr>
          <w:rFonts w:asciiTheme="majorHAnsi" w:hAnsiTheme="majorHAnsi" w:cstheme="majorHAnsi"/>
          <w:szCs w:val="20"/>
        </w:rPr>
        <w:t xml:space="preserve"> </w:t>
      </w:r>
      <w:r w:rsidR="007412D4">
        <w:rPr>
          <w:rFonts w:asciiTheme="majorHAnsi" w:hAnsiTheme="majorHAnsi" w:cstheme="majorHAnsi"/>
          <w:szCs w:val="20"/>
        </w:rPr>
        <w:t>will</w:t>
      </w:r>
      <w:r w:rsidRPr="00BD32DD">
        <w:rPr>
          <w:rFonts w:asciiTheme="majorHAnsi" w:hAnsiTheme="majorHAnsi" w:cstheme="majorHAnsi"/>
          <w:szCs w:val="20"/>
        </w:rPr>
        <w:t xml:space="preserve"> not unduly compromise minerals resources</w:t>
      </w:r>
      <w:r w:rsidR="007412D4">
        <w:rPr>
          <w:rFonts w:asciiTheme="majorHAnsi" w:hAnsiTheme="majorHAnsi" w:cstheme="majorHAnsi"/>
          <w:szCs w:val="20"/>
        </w:rPr>
        <w:t xml:space="preserve">. </w:t>
      </w:r>
      <w:r w:rsidRPr="00BD32DD">
        <w:rPr>
          <w:rFonts w:asciiTheme="majorHAnsi" w:hAnsiTheme="majorHAnsi" w:cstheme="majorHAnsi"/>
          <w:szCs w:val="20"/>
        </w:rPr>
        <w:t xml:space="preserve"> </w:t>
      </w:r>
    </w:p>
    <w:p w14:paraId="002DE8D9" w14:textId="77777777" w:rsidR="00B1443E" w:rsidRPr="00BD32DD" w:rsidRDefault="00B1443E" w:rsidP="000966E7">
      <w:pPr>
        <w:pStyle w:val="Heading3"/>
        <w:spacing w:before="0" w:after="360" w:line="276" w:lineRule="auto"/>
        <w:rPr>
          <w:rFonts w:cstheme="majorHAnsi"/>
          <w:sz w:val="20"/>
          <w:szCs w:val="20"/>
        </w:rPr>
      </w:pPr>
      <w:r w:rsidRPr="00BD32DD">
        <w:rPr>
          <w:rFonts w:cstheme="majorHAnsi"/>
          <w:sz w:val="20"/>
          <w:szCs w:val="20"/>
        </w:rPr>
        <w:lastRenderedPageBreak/>
        <w:t xml:space="preserve">Conclusions and next steps </w:t>
      </w:r>
    </w:p>
    <w:p w14:paraId="7C4A89F8" w14:textId="77777777" w:rsidR="00B1443E" w:rsidRPr="00BD32DD" w:rsidRDefault="00B1443E" w:rsidP="000966E7">
      <w:pPr>
        <w:spacing w:after="360"/>
        <w:rPr>
          <w:rFonts w:asciiTheme="majorHAnsi" w:hAnsiTheme="majorHAnsi" w:cstheme="majorHAnsi"/>
          <w:szCs w:val="20"/>
        </w:rPr>
      </w:pPr>
      <w:r w:rsidRPr="00BD32DD">
        <w:rPr>
          <w:rFonts w:asciiTheme="majorHAnsi" w:hAnsiTheme="majorHAnsi" w:cstheme="majorHAnsi"/>
          <w:szCs w:val="20"/>
        </w:rPr>
        <w:t xml:space="preserve">We strongly believe that the proposed allocation and development of the site present compelling opportunities for the delivery of high-quality new market and affordable housing and community infrastructure, on a deliverable site in a sustainable location that is well connected to the City of Colchester. Mac Mic has commenced the process of procuring a comprehensive suite of technical evidence to support the proposed allocation and will continue to develop it to support the emerging Local Plan and, in due course, an outline planning application. </w:t>
      </w:r>
    </w:p>
    <w:p w14:paraId="5A7DC622" w14:textId="6C3DB134" w:rsidR="00405B21" w:rsidRDefault="00B1443E" w:rsidP="00405B21">
      <w:pPr>
        <w:spacing w:after="360"/>
        <w:rPr>
          <w:rFonts w:asciiTheme="majorHAnsi" w:hAnsiTheme="majorHAnsi" w:cstheme="majorHAnsi"/>
          <w:szCs w:val="20"/>
        </w:rPr>
      </w:pPr>
      <w:r w:rsidRPr="00BD32DD">
        <w:rPr>
          <w:rFonts w:asciiTheme="majorHAnsi" w:hAnsiTheme="majorHAnsi" w:cstheme="majorHAnsi"/>
          <w:szCs w:val="20"/>
        </w:rPr>
        <w:t>The evidence prepared</w:t>
      </w:r>
      <w:r w:rsidR="007412D4">
        <w:rPr>
          <w:rFonts w:asciiTheme="majorHAnsi" w:hAnsiTheme="majorHAnsi" w:cstheme="majorHAnsi"/>
          <w:szCs w:val="20"/>
        </w:rPr>
        <w:t xml:space="preserve"> and </w:t>
      </w:r>
      <w:r w:rsidR="007412D4" w:rsidRPr="00BD32DD">
        <w:rPr>
          <w:rFonts w:asciiTheme="majorHAnsi" w:hAnsiTheme="majorHAnsi" w:cstheme="majorHAnsi"/>
          <w:szCs w:val="20"/>
        </w:rPr>
        <w:t xml:space="preserve">the engagement </w:t>
      </w:r>
      <w:r w:rsidR="001D2880">
        <w:rPr>
          <w:rFonts w:asciiTheme="majorHAnsi" w:hAnsiTheme="majorHAnsi" w:cstheme="majorHAnsi"/>
          <w:szCs w:val="20"/>
        </w:rPr>
        <w:t>held to date</w:t>
      </w:r>
      <w:r w:rsidR="007412D4" w:rsidRPr="00BD32DD">
        <w:rPr>
          <w:rFonts w:asciiTheme="majorHAnsi" w:hAnsiTheme="majorHAnsi" w:cstheme="majorHAnsi"/>
          <w:szCs w:val="20"/>
        </w:rPr>
        <w:t xml:space="preserve"> with</w:t>
      </w:r>
      <w:r w:rsidR="007412D4">
        <w:rPr>
          <w:rFonts w:asciiTheme="majorHAnsi" w:hAnsiTheme="majorHAnsi" w:cstheme="majorHAnsi"/>
          <w:szCs w:val="20"/>
        </w:rPr>
        <w:t xml:space="preserve"> Colchester City Council</w:t>
      </w:r>
      <w:r w:rsidR="0001505F">
        <w:rPr>
          <w:rFonts w:asciiTheme="majorHAnsi" w:hAnsiTheme="majorHAnsi" w:cstheme="majorHAnsi"/>
          <w:szCs w:val="20"/>
        </w:rPr>
        <w:t xml:space="preserve"> and relevant infrastructure providers and authorities</w:t>
      </w:r>
      <w:r w:rsidR="007412D4" w:rsidRPr="00BD32DD">
        <w:rPr>
          <w:rFonts w:asciiTheme="majorHAnsi" w:hAnsiTheme="majorHAnsi" w:cstheme="majorHAnsi"/>
          <w:szCs w:val="20"/>
        </w:rPr>
        <w:t xml:space="preserve"> </w:t>
      </w:r>
      <w:r w:rsidR="007412D4">
        <w:rPr>
          <w:rFonts w:asciiTheme="majorHAnsi" w:hAnsiTheme="majorHAnsi" w:cstheme="majorHAnsi"/>
          <w:szCs w:val="20"/>
        </w:rPr>
        <w:t xml:space="preserve">should give confidence about the deliverability of draft policy PP37’s proposals. </w:t>
      </w:r>
      <w:r w:rsidR="00405B21">
        <w:rPr>
          <w:rFonts w:asciiTheme="majorHAnsi" w:hAnsiTheme="majorHAnsi" w:cstheme="majorHAnsi"/>
          <w:szCs w:val="20"/>
        </w:rPr>
        <w:t xml:space="preserve">It also now provides a robust basis for further engagement with the local community and other specialist advisers, to test and refine the ideas presented and develop them further prior to the </w:t>
      </w:r>
      <w:r w:rsidR="0001505F">
        <w:rPr>
          <w:rFonts w:asciiTheme="majorHAnsi" w:hAnsiTheme="majorHAnsi" w:cstheme="majorHAnsi"/>
          <w:szCs w:val="20"/>
        </w:rPr>
        <w:t xml:space="preserve">emerging </w:t>
      </w:r>
      <w:r w:rsidR="00405B21">
        <w:rPr>
          <w:rFonts w:asciiTheme="majorHAnsi" w:hAnsiTheme="majorHAnsi" w:cstheme="majorHAnsi"/>
          <w:szCs w:val="20"/>
        </w:rPr>
        <w:t>Local Plan</w:t>
      </w:r>
      <w:r w:rsidR="008811E3">
        <w:rPr>
          <w:rFonts w:asciiTheme="majorHAnsi" w:hAnsiTheme="majorHAnsi" w:cstheme="majorHAnsi"/>
          <w:szCs w:val="20"/>
        </w:rPr>
        <w:t xml:space="preserve"> and site proposals</w:t>
      </w:r>
      <w:r w:rsidR="00405B21">
        <w:rPr>
          <w:rFonts w:asciiTheme="majorHAnsi" w:hAnsiTheme="majorHAnsi" w:cstheme="majorHAnsi"/>
          <w:szCs w:val="20"/>
        </w:rPr>
        <w:t xml:space="preserve"> being finalised. </w:t>
      </w:r>
    </w:p>
    <w:p w14:paraId="189BA658" w14:textId="78AEFF7C" w:rsidR="00B1443E" w:rsidRPr="00BD32DD" w:rsidRDefault="00405B21" w:rsidP="000966E7">
      <w:pPr>
        <w:spacing w:after="360"/>
        <w:rPr>
          <w:rFonts w:asciiTheme="majorHAnsi" w:hAnsiTheme="majorHAnsi" w:cstheme="majorHAnsi"/>
          <w:szCs w:val="20"/>
        </w:rPr>
      </w:pPr>
      <w:r>
        <w:rPr>
          <w:rFonts w:asciiTheme="majorHAnsi" w:hAnsiTheme="majorHAnsi" w:cstheme="majorHAnsi"/>
          <w:szCs w:val="20"/>
        </w:rPr>
        <w:t>Mac Mic is happy to support</w:t>
      </w:r>
      <w:r w:rsidR="00354652">
        <w:rPr>
          <w:rFonts w:asciiTheme="majorHAnsi" w:hAnsiTheme="majorHAnsi" w:cstheme="majorHAnsi"/>
          <w:szCs w:val="20"/>
        </w:rPr>
        <w:t xml:space="preserve"> the progression of policy PP37</w:t>
      </w:r>
      <w:r>
        <w:rPr>
          <w:rFonts w:asciiTheme="majorHAnsi" w:hAnsiTheme="majorHAnsi" w:cstheme="majorHAnsi"/>
          <w:szCs w:val="20"/>
        </w:rPr>
        <w:t xml:space="preserve"> to the Regulation 19 consultation stage. </w:t>
      </w:r>
      <w:r w:rsidR="00B1443E" w:rsidRPr="00BD32DD">
        <w:rPr>
          <w:rFonts w:asciiTheme="majorHAnsi" w:hAnsiTheme="majorHAnsi" w:cstheme="majorHAnsi"/>
          <w:szCs w:val="20"/>
        </w:rPr>
        <w:t xml:space="preserve"> </w:t>
      </w:r>
    </w:p>
    <w:p w14:paraId="0DA011EB" w14:textId="77777777" w:rsidR="00EB4B4D" w:rsidRPr="000966E7" w:rsidRDefault="00EB4B4D" w:rsidP="000966E7">
      <w:pPr>
        <w:spacing w:after="360"/>
        <w:rPr>
          <w:rFonts w:asciiTheme="majorHAnsi" w:hAnsiTheme="majorHAnsi" w:cstheme="majorHAnsi"/>
          <w:szCs w:val="20"/>
        </w:rPr>
      </w:pPr>
    </w:p>
    <w:sectPr w:rsidR="00EB4B4D" w:rsidRPr="000966E7" w:rsidSect="003B10D3">
      <w:pgSz w:w="11906" w:h="16838"/>
      <w:pgMar w:top="1440" w:right="1304" w:bottom="1440" w:left="1304" w:header="153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CB27" w14:textId="77777777" w:rsidR="00B1443E" w:rsidRPr="00BD32DD" w:rsidRDefault="00B1443E" w:rsidP="00D45700">
      <w:pPr>
        <w:spacing w:after="0" w:line="240" w:lineRule="auto"/>
      </w:pPr>
      <w:r w:rsidRPr="00BD32DD">
        <w:separator/>
      </w:r>
    </w:p>
  </w:endnote>
  <w:endnote w:type="continuationSeparator" w:id="0">
    <w:p w14:paraId="49DEFEBE" w14:textId="77777777" w:rsidR="00B1443E" w:rsidRPr="00BD32DD" w:rsidRDefault="00B1443E" w:rsidP="00D45700">
      <w:pPr>
        <w:spacing w:after="0" w:line="240" w:lineRule="auto"/>
      </w:pPr>
      <w:r w:rsidRPr="00BD32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2696" w14:textId="77777777" w:rsidR="00B1443E" w:rsidRPr="00BD32DD" w:rsidRDefault="00B1443E" w:rsidP="00D45700">
      <w:pPr>
        <w:spacing w:after="0" w:line="240" w:lineRule="auto"/>
      </w:pPr>
      <w:r w:rsidRPr="00BD32DD">
        <w:separator/>
      </w:r>
    </w:p>
  </w:footnote>
  <w:footnote w:type="continuationSeparator" w:id="0">
    <w:p w14:paraId="175F29CA" w14:textId="77777777" w:rsidR="00B1443E" w:rsidRPr="00BD32DD" w:rsidRDefault="00B1443E" w:rsidP="00D45700">
      <w:pPr>
        <w:spacing w:after="0" w:line="240" w:lineRule="auto"/>
      </w:pPr>
      <w:r w:rsidRPr="00BD32D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4364"/>
    <w:multiLevelType w:val="multilevel"/>
    <w:tmpl w:val="28B64EE8"/>
    <w:lvl w:ilvl="0">
      <w:start w:val="1"/>
      <w:numFmt w:val="decimal"/>
      <w:pStyle w:val="Number1"/>
      <w:lvlText w:val="%1.0"/>
      <w:lvlJc w:val="right"/>
      <w:pPr>
        <w:ind w:left="680" w:hanging="680"/>
      </w:pPr>
      <w:rPr>
        <w:rFonts w:hint="default"/>
        <w:sz w:val="36"/>
      </w:rPr>
    </w:lvl>
    <w:lvl w:ilvl="1">
      <w:start w:val="1"/>
      <w:numFmt w:val="decimal"/>
      <w:pStyle w:val="Number2"/>
      <w:lvlText w:val="%1.%2"/>
      <w:lvlJc w:val="right"/>
      <w:pPr>
        <w:ind w:left="680" w:hanging="680"/>
      </w:pPr>
      <w:rPr>
        <w:rFonts w:hint="default"/>
      </w:rPr>
    </w:lvl>
    <w:lvl w:ilvl="2">
      <w:start w:val="1"/>
      <w:numFmt w:val="decimal"/>
      <w:pStyle w:val="Number3"/>
      <w:lvlText w:val="%1.%2.%3"/>
      <w:lvlJc w:val="right"/>
      <w:pPr>
        <w:ind w:left="680" w:hanging="680"/>
      </w:pPr>
      <w:rPr>
        <w:rFonts w:hint="default"/>
      </w:rPr>
    </w:lvl>
    <w:lvl w:ilvl="3">
      <w:start w:val="1"/>
      <w:numFmt w:val="decimal"/>
      <w:pStyle w:val="Number4"/>
      <w:lvlText w:val="%1.%2.%3.%4"/>
      <w:lvlJc w:val="right"/>
      <w:pPr>
        <w:ind w:left="680" w:hanging="680"/>
      </w:pPr>
      <w:rPr>
        <w:rFonts w:hint="default"/>
      </w:rPr>
    </w:lvl>
    <w:lvl w:ilvl="4">
      <w:start w:val="1"/>
      <w:numFmt w:val="decimal"/>
      <w:pStyle w:val="Number5"/>
      <w:lvlText w:val="%1.%2.%3.%4.%5"/>
      <w:lvlJc w:val="right"/>
      <w:pPr>
        <w:ind w:left="680" w:hanging="680"/>
      </w:pPr>
      <w:rPr>
        <w:rFonts w:hint="default"/>
        <w:sz w:val="16"/>
      </w:rPr>
    </w:lvl>
    <w:lvl w:ilvl="5">
      <w:start w:val="1"/>
      <w:numFmt w:val="decimal"/>
      <w:pStyle w:val="Heading8"/>
      <w:lvlText w:val="%1.%2.%3.%4.%5.%6"/>
      <w:lvlJc w:val="right"/>
      <w:pPr>
        <w:ind w:left="680" w:hanging="680"/>
      </w:pPr>
      <w:rPr>
        <w:rFonts w:hint="default"/>
      </w:rPr>
    </w:lvl>
    <w:lvl w:ilvl="6">
      <w:start w:val="1"/>
      <w:numFmt w:val="decimal"/>
      <w:pStyle w:val="Heading9"/>
      <w:lvlText w:val="%7."/>
      <w:lvlJc w:val="right"/>
      <w:pPr>
        <w:ind w:left="680" w:hanging="680"/>
      </w:pPr>
      <w:rPr>
        <w:rFonts w:hint="default"/>
      </w:rPr>
    </w:lvl>
    <w:lvl w:ilvl="7">
      <w:start w:val="1"/>
      <w:numFmt w:val="lowerLetter"/>
      <w:lvlText w:val="%8."/>
      <w:lvlJc w:val="right"/>
      <w:pPr>
        <w:ind w:left="680" w:hanging="680"/>
      </w:pPr>
      <w:rPr>
        <w:rFonts w:hint="default"/>
      </w:rPr>
    </w:lvl>
    <w:lvl w:ilvl="8">
      <w:start w:val="1"/>
      <w:numFmt w:val="lowerRoman"/>
      <w:lvlText w:val="%9."/>
      <w:lvlJc w:val="right"/>
      <w:pPr>
        <w:ind w:left="680" w:hanging="680"/>
      </w:pPr>
      <w:rPr>
        <w:rFonts w:hint="default"/>
      </w:rPr>
    </w:lvl>
  </w:abstractNum>
  <w:abstractNum w:abstractNumId="1" w15:restartNumberingAfterBreak="0">
    <w:nsid w:val="15B73FF0"/>
    <w:multiLevelType w:val="multilevel"/>
    <w:tmpl w:val="735855F2"/>
    <w:lvl w:ilvl="0">
      <w:start w:val="1"/>
      <w:numFmt w:val="bullet"/>
      <w:pStyle w:val="Bullet1"/>
      <w:lvlText w:val="●"/>
      <w:lvlJc w:val="left"/>
      <w:pPr>
        <w:tabs>
          <w:tab w:val="num" w:pos="340"/>
        </w:tabs>
        <w:ind w:left="340" w:hanging="340"/>
      </w:pPr>
      <w:rPr>
        <w:rFonts w:ascii="Calibri" w:hAnsi="Calibri" w:hint="default"/>
        <w:color w:val="ABD8ED" w:themeColor="accent2"/>
      </w:rPr>
    </w:lvl>
    <w:lvl w:ilvl="1">
      <w:start w:val="1"/>
      <w:numFmt w:val="bullet"/>
      <w:pStyle w:val="Bullet2"/>
      <w:lvlText w:val=""/>
      <w:lvlJc w:val="left"/>
      <w:pPr>
        <w:tabs>
          <w:tab w:val="num" w:pos="680"/>
        </w:tabs>
        <w:ind w:left="680" w:hanging="340"/>
      </w:pPr>
      <w:rPr>
        <w:rFonts w:ascii="Symbol" w:hAnsi="Symbol" w:hint="default"/>
        <w:color w:val="000000" w:themeColor="text1"/>
      </w:rPr>
    </w:lvl>
    <w:lvl w:ilvl="2">
      <w:start w:val="1"/>
      <w:numFmt w:val="bullet"/>
      <w:pStyle w:val="Bullet3"/>
      <w:lvlText w:val="●"/>
      <w:lvlJc w:val="left"/>
      <w:pPr>
        <w:tabs>
          <w:tab w:val="num" w:pos="1020"/>
        </w:tabs>
        <w:ind w:left="1020" w:hanging="340"/>
      </w:pPr>
      <w:rPr>
        <w:rFonts w:ascii="Calibri" w:hAnsi="Calibri" w:hint="default"/>
        <w:color w:val="ABD8ED" w:themeColor="accent2"/>
      </w:rPr>
    </w:lvl>
    <w:lvl w:ilvl="3">
      <w:start w:val="1"/>
      <w:numFmt w:val="bullet"/>
      <w:pStyle w:val="Bullet4"/>
      <w:lvlText w:val=""/>
      <w:lvlJc w:val="left"/>
      <w:pPr>
        <w:tabs>
          <w:tab w:val="num" w:pos="1360"/>
        </w:tabs>
        <w:ind w:left="1360" w:hanging="340"/>
      </w:pPr>
      <w:rPr>
        <w:rFonts w:ascii="Symbol" w:hAnsi="Symbol" w:hint="default"/>
        <w:color w:val="000000" w:themeColor="text1"/>
      </w:rPr>
    </w:lvl>
    <w:lvl w:ilvl="4">
      <w:start w:val="1"/>
      <w:numFmt w:val="bullet"/>
      <w:pStyle w:val="Bullet5"/>
      <w:lvlText w:val="●"/>
      <w:lvlJc w:val="left"/>
      <w:pPr>
        <w:tabs>
          <w:tab w:val="num" w:pos="1700"/>
        </w:tabs>
        <w:ind w:left="1700" w:hanging="340"/>
      </w:pPr>
      <w:rPr>
        <w:rFonts w:ascii="Calibri" w:hAnsi="Calibri" w:hint="default"/>
        <w:color w:val="ABD8ED" w:themeColor="accent2"/>
      </w:rPr>
    </w:lvl>
    <w:lvl w:ilvl="5">
      <w:start w:val="1"/>
      <w:numFmt w:val="bullet"/>
      <w:pStyle w:val="Bullet6"/>
      <w:lvlText w:val=""/>
      <w:lvlJc w:val="left"/>
      <w:pPr>
        <w:tabs>
          <w:tab w:val="num" w:pos="2040"/>
        </w:tabs>
        <w:ind w:left="2040" w:hanging="340"/>
      </w:pPr>
      <w:rPr>
        <w:rFonts w:ascii="Symbol" w:hAnsi="Symbol" w:hint="default"/>
        <w:color w:val="000000" w:themeColor="text1"/>
      </w:rPr>
    </w:lvl>
    <w:lvl w:ilvl="6">
      <w:start w:val="1"/>
      <w:numFmt w:val="bullet"/>
      <w:pStyle w:val="Bullet7"/>
      <w:lvlText w:val="●"/>
      <w:lvlJc w:val="left"/>
      <w:pPr>
        <w:tabs>
          <w:tab w:val="num" w:pos="2380"/>
        </w:tabs>
        <w:ind w:left="2380" w:hanging="340"/>
      </w:pPr>
      <w:rPr>
        <w:rFonts w:ascii="Calibri" w:hAnsi="Calibri" w:hint="default"/>
        <w:color w:val="ABD8ED" w:themeColor="accent2"/>
      </w:rPr>
    </w:lvl>
    <w:lvl w:ilvl="7">
      <w:start w:val="1"/>
      <w:numFmt w:val="bullet"/>
      <w:pStyle w:val="Bullet8"/>
      <w:lvlText w:val=""/>
      <w:lvlJc w:val="left"/>
      <w:pPr>
        <w:tabs>
          <w:tab w:val="num" w:pos="2720"/>
        </w:tabs>
        <w:ind w:left="2720" w:hanging="340"/>
      </w:pPr>
      <w:rPr>
        <w:rFonts w:ascii="Symbol" w:hAnsi="Symbol" w:hint="default"/>
        <w:color w:val="000000" w:themeColor="text1"/>
      </w:rPr>
    </w:lvl>
    <w:lvl w:ilvl="8">
      <w:start w:val="1"/>
      <w:numFmt w:val="bullet"/>
      <w:lvlText w:val="●"/>
      <w:lvlJc w:val="left"/>
      <w:pPr>
        <w:tabs>
          <w:tab w:val="num" w:pos="3060"/>
        </w:tabs>
        <w:ind w:left="3060" w:hanging="340"/>
      </w:pPr>
      <w:rPr>
        <w:rFonts w:ascii="Calibri" w:hAnsi="Calibri" w:hint="default"/>
        <w:color w:val="ABD8ED" w:themeColor="accent2"/>
      </w:rPr>
    </w:lvl>
  </w:abstractNum>
  <w:abstractNum w:abstractNumId="2" w15:restartNumberingAfterBreak="0">
    <w:nsid w:val="65FD6B4F"/>
    <w:multiLevelType w:val="multilevel"/>
    <w:tmpl w:val="A18851C8"/>
    <w:lvl w:ilvl="0">
      <w:start w:val="1"/>
      <w:numFmt w:val="decimal"/>
      <w:pStyle w:val="LegalNumber1"/>
      <w:lvlText w:val="%1.0"/>
      <w:lvlJc w:val="right"/>
      <w:pPr>
        <w:tabs>
          <w:tab w:val="num" w:pos="680"/>
        </w:tabs>
        <w:ind w:left="680" w:hanging="680"/>
      </w:pPr>
      <w:rPr>
        <w:rFonts w:hint="default"/>
      </w:rPr>
    </w:lvl>
    <w:lvl w:ilvl="1">
      <w:start w:val="1"/>
      <w:numFmt w:val="decimal"/>
      <w:pStyle w:val="LegalNumber2"/>
      <w:lvlText w:val="%1.%2"/>
      <w:lvlJc w:val="right"/>
      <w:pPr>
        <w:ind w:left="680" w:hanging="680"/>
      </w:pPr>
      <w:rPr>
        <w:rFonts w:hint="default"/>
      </w:rPr>
    </w:lvl>
    <w:lvl w:ilvl="2">
      <w:start w:val="1"/>
      <w:numFmt w:val="decimal"/>
      <w:pStyle w:val="LegalNumber3"/>
      <w:lvlText w:val="%1.%2.%3"/>
      <w:lvlJc w:val="right"/>
      <w:pPr>
        <w:ind w:left="680" w:hanging="680"/>
      </w:pPr>
      <w:rPr>
        <w:rFonts w:hint="default"/>
      </w:rPr>
    </w:lvl>
    <w:lvl w:ilvl="3">
      <w:start w:val="1"/>
      <w:numFmt w:val="decimal"/>
      <w:pStyle w:val="LegalNumber4"/>
      <w:lvlText w:val="%1.%2.%3.%4"/>
      <w:lvlJc w:val="right"/>
      <w:pPr>
        <w:ind w:left="680" w:hanging="680"/>
      </w:pPr>
      <w:rPr>
        <w:rFonts w:hint="default"/>
      </w:rPr>
    </w:lvl>
    <w:lvl w:ilvl="4">
      <w:start w:val="1"/>
      <w:numFmt w:val="decimal"/>
      <w:pStyle w:val="LegalNumber5"/>
      <w:lvlText w:val="%1.%2.%3.%4.%5"/>
      <w:lvlJc w:val="right"/>
      <w:pPr>
        <w:ind w:left="680" w:hanging="680"/>
      </w:pPr>
      <w:rPr>
        <w:rFonts w:hint="default"/>
      </w:rPr>
    </w:lvl>
    <w:lvl w:ilvl="5">
      <w:start w:val="1"/>
      <w:numFmt w:val="decimal"/>
      <w:pStyle w:val="LegalNumber6"/>
      <w:lvlText w:val="%1.%2.%3.%4.%5.%6"/>
      <w:lvlJc w:val="right"/>
      <w:pPr>
        <w:ind w:left="680" w:hanging="680"/>
      </w:pPr>
      <w:rPr>
        <w:rFonts w:hint="default"/>
      </w:rPr>
    </w:lvl>
    <w:lvl w:ilvl="6">
      <w:start w:val="1"/>
      <w:numFmt w:val="decimal"/>
      <w:lvlText w:val="%1.%2.%3.%4.%5.%6.%7"/>
      <w:lvlJc w:val="right"/>
      <w:pPr>
        <w:ind w:left="0" w:firstLine="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7790E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8F257E4"/>
    <w:multiLevelType w:val="multilevel"/>
    <w:tmpl w:val="702A5EB8"/>
    <w:lvl w:ilvl="0">
      <w:start w:val="1"/>
      <w:numFmt w:val="lowerLetter"/>
      <w:pStyle w:val="Alpha1"/>
      <w:lvlText w:val="%1."/>
      <w:lvlJc w:val="left"/>
      <w:pPr>
        <w:ind w:left="1020" w:hanging="340"/>
      </w:pPr>
      <w:rPr>
        <w:rFonts w:hint="default"/>
      </w:rPr>
    </w:lvl>
    <w:lvl w:ilvl="1">
      <w:start w:val="1"/>
      <w:numFmt w:val="lowerLetter"/>
      <w:lvlText w:val="%2)"/>
      <w:lvlJc w:val="left"/>
      <w:pPr>
        <w:ind w:left="39" w:hanging="360"/>
      </w:pPr>
      <w:rPr>
        <w:rFonts w:hint="default"/>
      </w:rPr>
    </w:lvl>
    <w:lvl w:ilvl="2">
      <w:start w:val="1"/>
      <w:numFmt w:val="lowerRoman"/>
      <w:lvlText w:val="%3)"/>
      <w:lvlJc w:val="left"/>
      <w:pPr>
        <w:ind w:left="399" w:hanging="360"/>
      </w:pPr>
      <w:rPr>
        <w:rFonts w:hint="default"/>
      </w:rPr>
    </w:lvl>
    <w:lvl w:ilvl="3">
      <w:start w:val="1"/>
      <w:numFmt w:val="decimal"/>
      <w:lvlText w:val="(%4)"/>
      <w:lvlJc w:val="left"/>
      <w:pPr>
        <w:ind w:left="759" w:hanging="360"/>
      </w:pPr>
      <w:rPr>
        <w:rFonts w:hint="default"/>
      </w:rPr>
    </w:lvl>
    <w:lvl w:ilvl="4">
      <w:start w:val="1"/>
      <w:numFmt w:val="lowerLetter"/>
      <w:lvlText w:val="(%5)"/>
      <w:lvlJc w:val="left"/>
      <w:pPr>
        <w:ind w:left="1119" w:hanging="360"/>
      </w:pPr>
      <w:rPr>
        <w:rFonts w:hint="default"/>
      </w:rPr>
    </w:lvl>
    <w:lvl w:ilvl="5">
      <w:start w:val="1"/>
      <w:numFmt w:val="lowerRoman"/>
      <w:lvlText w:val="(%6)"/>
      <w:lvlJc w:val="left"/>
      <w:pPr>
        <w:ind w:left="1479" w:hanging="360"/>
      </w:pPr>
      <w:rPr>
        <w:rFonts w:hint="default"/>
      </w:rPr>
    </w:lvl>
    <w:lvl w:ilvl="6">
      <w:start w:val="1"/>
      <w:numFmt w:val="decimal"/>
      <w:lvlText w:val="%7."/>
      <w:lvlJc w:val="left"/>
      <w:pPr>
        <w:ind w:left="1839" w:hanging="360"/>
      </w:pPr>
      <w:rPr>
        <w:rFonts w:hint="default"/>
      </w:rPr>
    </w:lvl>
    <w:lvl w:ilvl="7">
      <w:start w:val="1"/>
      <w:numFmt w:val="lowerLetter"/>
      <w:lvlText w:val="%8."/>
      <w:lvlJc w:val="left"/>
      <w:pPr>
        <w:ind w:left="2199" w:hanging="360"/>
      </w:pPr>
      <w:rPr>
        <w:rFonts w:hint="default"/>
      </w:rPr>
    </w:lvl>
    <w:lvl w:ilvl="8">
      <w:start w:val="1"/>
      <w:numFmt w:val="lowerRoman"/>
      <w:lvlText w:val="%9."/>
      <w:lvlJc w:val="left"/>
      <w:pPr>
        <w:ind w:left="2559" w:hanging="360"/>
      </w:pPr>
      <w:rPr>
        <w:rFonts w:hint="default"/>
      </w:rPr>
    </w:lvl>
  </w:abstractNum>
  <w:num w:numId="1" w16cid:durableId="847865639">
    <w:abstractNumId w:val="1"/>
  </w:num>
  <w:num w:numId="2" w16cid:durableId="47606516">
    <w:abstractNumId w:val="1"/>
  </w:num>
  <w:num w:numId="3" w16cid:durableId="790249664">
    <w:abstractNumId w:val="1"/>
  </w:num>
  <w:num w:numId="4" w16cid:durableId="96566049">
    <w:abstractNumId w:val="1"/>
  </w:num>
  <w:num w:numId="5" w16cid:durableId="2084527119">
    <w:abstractNumId w:val="1"/>
  </w:num>
  <w:num w:numId="6" w16cid:durableId="1328482082">
    <w:abstractNumId w:val="1"/>
  </w:num>
  <w:num w:numId="7" w16cid:durableId="48385120">
    <w:abstractNumId w:val="1"/>
  </w:num>
  <w:num w:numId="8" w16cid:durableId="1530682939">
    <w:abstractNumId w:val="1"/>
  </w:num>
  <w:num w:numId="9" w16cid:durableId="1848475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1954100">
    <w:abstractNumId w:val="0"/>
  </w:num>
  <w:num w:numId="11" w16cid:durableId="1681349370">
    <w:abstractNumId w:val="0"/>
  </w:num>
  <w:num w:numId="12" w16cid:durableId="1875119157">
    <w:abstractNumId w:val="4"/>
  </w:num>
  <w:num w:numId="13" w16cid:durableId="1337147557">
    <w:abstractNumId w:val="2"/>
  </w:num>
  <w:num w:numId="14" w16cid:durableId="1585450508">
    <w:abstractNumId w:val="2"/>
  </w:num>
  <w:num w:numId="15" w16cid:durableId="1244333549">
    <w:abstractNumId w:val="2"/>
  </w:num>
  <w:num w:numId="16" w16cid:durableId="1486168814">
    <w:abstractNumId w:val="2"/>
  </w:num>
  <w:num w:numId="17" w16cid:durableId="985738993">
    <w:abstractNumId w:val="2"/>
  </w:num>
  <w:num w:numId="18" w16cid:durableId="1400403999">
    <w:abstractNumId w:val="2"/>
  </w:num>
  <w:num w:numId="19" w16cid:durableId="910429999">
    <w:abstractNumId w:val="0"/>
  </w:num>
  <w:num w:numId="20" w16cid:durableId="309481359">
    <w:abstractNumId w:val="0"/>
  </w:num>
  <w:num w:numId="21" w16cid:durableId="977688253">
    <w:abstractNumId w:val="0"/>
  </w:num>
  <w:num w:numId="22" w16cid:durableId="1980113175">
    <w:abstractNumId w:val="0"/>
  </w:num>
  <w:num w:numId="23" w16cid:durableId="1064335841">
    <w:abstractNumId w:val="0"/>
  </w:num>
  <w:num w:numId="24" w16cid:durableId="1681272571">
    <w:abstractNumId w:val="2"/>
  </w:num>
  <w:num w:numId="25" w16cid:durableId="708528572">
    <w:abstractNumId w:val="0"/>
  </w:num>
  <w:num w:numId="26" w16cid:durableId="822547099">
    <w:abstractNumId w:val="0"/>
  </w:num>
  <w:num w:numId="27" w16cid:durableId="1511680607">
    <w:abstractNumId w:val="0"/>
  </w:num>
  <w:num w:numId="28" w16cid:durableId="309209048">
    <w:abstractNumId w:val="0"/>
  </w:num>
  <w:num w:numId="29" w16cid:durableId="1017199635">
    <w:abstractNumId w:val="0"/>
  </w:num>
  <w:num w:numId="30" w16cid:durableId="193737233">
    <w:abstractNumId w:val="3"/>
  </w:num>
  <w:num w:numId="31" w16cid:durableId="161629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3E"/>
    <w:rsid w:val="00002E36"/>
    <w:rsid w:val="00013C94"/>
    <w:rsid w:val="0001505F"/>
    <w:rsid w:val="00025600"/>
    <w:rsid w:val="000261AB"/>
    <w:rsid w:val="00034097"/>
    <w:rsid w:val="00037A16"/>
    <w:rsid w:val="000443A4"/>
    <w:rsid w:val="00064401"/>
    <w:rsid w:val="00076561"/>
    <w:rsid w:val="0008017A"/>
    <w:rsid w:val="000966E7"/>
    <w:rsid w:val="000A14A5"/>
    <w:rsid w:val="000A6E3A"/>
    <w:rsid w:val="000B178E"/>
    <w:rsid w:val="000B34AE"/>
    <w:rsid w:val="000B3A65"/>
    <w:rsid w:val="000B3FBA"/>
    <w:rsid w:val="000C1FF8"/>
    <w:rsid w:val="000D1FA1"/>
    <w:rsid w:val="00100A9B"/>
    <w:rsid w:val="001059D1"/>
    <w:rsid w:val="001070D7"/>
    <w:rsid w:val="00117FF1"/>
    <w:rsid w:val="00120228"/>
    <w:rsid w:val="00146846"/>
    <w:rsid w:val="001615FE"/>
    <w:rsid w:val="0018281A"/>
    <w:rsid w:val="001834D7"/>
    <w:rsid w:val="00187C20"/>
    <w:rsid w:val="0019076E"/>
    <w:rsid w:val="00194E59"/>
    <w:rsid w:val="001A0593"/>
    <w:rsid w:val="001D2880"/>
    <w:rsid w:val="001D386F"/>
    <w:rsid w:val="001E7AE2"/>
    <w:rsid w:val="001F2AC3"/>
    <w:rsid w:val="002017C6"/>
    <w:rsid w:val="00226F35"/>
    <w:rsid w:val="00236BC8"/>
    <w:rsid w:val="00241EA5"/>
    <w:rsid w:val="00262AED"/>
    <w:rsid w:val="00262E2F"/>
    <w:rsid w:val="00265462"/>
    <w:rsid w:val="00273FCC"/>
    <w:rsid w:val="00277EB3"/>
    <w:rsid w:val="0028527C"/>
    <w:rsid w:val="002864A7"/>
    <w:rsid w:val="00295C91"/>
    <w:rsid w:val="00297EB4"/>
    <w:rsid w:val="002B4837"/>
    <w:rsid w:val="002B5AE4"/>
    <w:rsid w:val="002B6495"/>
    <w:rsid w:val="002C670A"/>
    <w:rsid w:val="003005B1"/>
    <w:rsid w:val="00302445"/>
    <w:rsid w:val="003308F6"/>
    <w:rsid w:val="003445ED"/>
    <w:rsid w:val="00354652"/>
    <w:rsid w:val="003550F8"/>
    <w:rsid w:val="00362D99"/>
    <w:rsid w:val="00366E86"/>
    <w:rsid w:val="003867FB"/>
    <w:rsid w:val="003908AD"/>
    <w:rsid w:val="00396F57"/>
    <w:rsid w:val="003B10D3"/>
    <w:rsid w:val="003C6D32"/>
    <w:rsid w:val="003D38ED"/>
    <w:rsid w:val="003E6CC3"/>
    <w:rsid w:val="004046E1"/>
    <w:rsid w:val="00405B21"/>
    <w:rsid w:val="00405BAC"/>
    <w:rsid w:val="004165D9"/>
    <w:rsid w:val="0042590B"/>
    <w:rsid w:val="00433A4E"/>
    <w:rsid w:val="0043779F"/>
    <w:rsid w:val="004453B1"/>
    <w:rsid w:val="00462393"/>
    <w:rsid w:val="00486B59"/>
    <w:rsid w:val="0049662D"/>
    <w:rsid w:val="004A3DE7"/>
    <w:rsid w:val="004A4579"/>
    <w:rsid w:val="004B6E8A"/>
    <w:rsid w:val="00502DE8"/>
    <w:rsid w:val="005040D8"/>
    <w:rsid w:val="00511B8C"/>
    <w:rsid w:val="0051241D"/>
    <w:rsid w:val="005301DB"/>
    <w:rsid w:val="0054011A"/>
    <w:rsid w:val="005438D8"/>
    <w:rsid w:val="00564C26"/>
    <w:rsid w:val="005757D3"/>
    <w:rsid w:val="0058237E"/>
    <w:rsid w:val="005A1DD3"/>
    <w:rsid w:val="005A1FE7"/>
    <w:rsid w:val="005A393E"/>
    <w:rsid w:val="005B477F"/>
    <w:rsid w:val="005D5164"/>
    <w:rsid w:val="005D6826"/>
    <w:rsid w:val="005D7689"/>
    <w:rsid w:val="005E5907"/>
    <w:rsid w:val="005E639A"/>
    <w:rsid w:val="005F3CFF"/>
    <w:rsid w:val="005F480F"/>
    <w:rsid w:val="006007B4"/>
    <w:rsid w:val="006042FE"/>
    <w:rsid w:val="00620FBA"/>
    <w:rsid w:val="00621B50"/>
    <w:rsid w:val="00640637"/>
    <w:rsid w:val="0064202C"/>
    <w:rsid w:val="00643C7F"/>
    <w:rsid w:val="00650A93"/>
    <w:rsid w:val="006540BA"/>
    <w:rsid w:val="00660221"/>
    <w:rsid w:val="00666387"/>
    <w:rsid w:val="0067773D"/>
    <w:rsid w:val="00685097"/>
    <w:rsid w:val="006A03B1"/>
    <w:rsid w:val="006C2BB6"/>
    <w:rsid w:val="006D0B34"/>
    <w:rsid w:val="006F7403"/>
    <w:rsid w:val="007004A5"/>
    <w:rsid w:val="007237B3"/>
    <w:rsid w:val="007276D0"/>
    <w:rsid w:val="00731F55"/>
    <w:rsid w:val="0074097A"/>
    <w:rsid w:val="007412D4"/>
    <w:rsid w:val="0077194A"/>
    <w:rsid w:val="007804C0"/>
    <w:rsid w:val="007A09B4"/>
    <w:rsid w:val="007B15D3"/>
    <w:rsid w:val="007B73FA"/>
    <w:rsid w:val="007C6A86"/>
    <w:rsid w:val="007D0557"/>
    <w:rsid w:val="007D686B"/>
    <w:rsid w:val="007F061C"/>
    <w:rsid w:val="007F6EF5"/>
    <w:rsid w:val="00820CFB"/>
    <w:rsid w:val="0082245C"/>
    <w:rsid w:val="00836569"/>
    <w:rsid w:val="0085564B"/>
    <w:rsid w:val="0086747A"/>
    <w:rsid w:val="008811E3"/>
    <w:rsid w:val="00893EB0"/>
    <w:rsid w:val="008B03D0"/>
    <w:rsid w:val="008B211B"/>
    <w:rsid w:val="008B288E"/>
    <w:rsid w:val="008C2706"/>
    <w:rsid w:val="008C5E02"/>
    <w:rsid w:val="008D1794"/>
    <w:rsid w:val="008E05E6"/>
    <w:rsid w:val="008E17DD"/>
    <w:rsid w:val="008E7088"/>
    <w:rsid w:val="008E7BAF"/>
    <w:rsid w:val="008F694A"/>
    <w:rsid w:val="00902464"/>
    <w:rsid w:val="00910CA1"/>
    <w:rsid w:val="00926F70"/>
    <w:rsid w:val="00936F3C"/>
    <w:rsid w:val="00942059"/>
    <w:rsid w:val="00950C99"/>
    <w:rsid w:val="009659C9"/>
    <w:rsid w:val="00965FAE"/>
    <w:rsid w:val="0097289F"/>
    <w:rsid w:val="009744E5"/>
    <w:rsid w:val="00990554"/>
    <w:rsid w:val="009A19E6"/>
    <w:rsid w:val="009A6567"/>
    <w:rsid w:val="009B557E"/>
    <w:rsid w:val="009D2F61"/>
    <w:rsid w:val="009D4240"/>
    <w:rsid w:val="009D42DD"/>
    <w:rsid w:val="009E1DD8"/>
    <w:rsid w:val="009F27C0"/>
    <w:rsid w:val="009F46F4"/>
    <w:rsid w:val="009F6AC3"/>
    <w:rsid w:val="00A14877"/>
    <w:rsid w:val="00A14D85"/>
    <w:rsid w:val="00A20437"/>
    <w:rsid w:val="00A222AF"/>
    <w:rsid w:val="00A2230C"/>
    <w:rsid w:val="00A42E52"/>
    <w:rsid w:val="00A52337"/>
    <w:rsid w:val="00A531A9"/>
    <w:rsid w:val="00A623D9"/>
    <w:rsid w:val="00A638EF"/>
    <w:rsid w:val="00A74409"/>
    <w:rsid w:val="00A7538F"/>
    <w:rsid w:val="00A77D58"/>
    <w:rsid w:val="00A80959"/>
    <w:rsid w:val="00A81444"/>
    <w:rsid w:val="00A82DE0"/>
    <w:rsid w:val="00A8694D"/>
    <w:rsid w:val="00AC548C"/>
    <w:rsid w:val="00AD3E67"/>
    <w:rsid w:val="00AD5F66"/>
    <w:rsid w:val="00AD6C15"/>
    <w:rsid w:val="00AE406A"/>
    <w:rsid w:val="00AE7531"/>
    <w:rsid w:val="00B0767B"/>
    <w:rsid w:val="00B1443E"/>
    <w:rsid w:val="00B14999"/>
    <w:rsid w:val="00B5498A"/>
    <w:rsid w:val="00B64961"/>
    <w:rsid w:val="00B7549A"/>
    <w:rsid w:val="00B83063"/>
    <w:rsid w:val="00B9168A"/>
    <w:rsid w:val="00B931E1"/>
    <w:rsid w:val="00BA446C"/>
    <w:rsid w:val="00BA642B"/>
    <w:rsid w:val="00BB20E5"/>
    <w:rsid w:val="00BC69C0"/>
    <w:rsid w:val="00BD32DD"/>
    <w:rsid w:val="00BE036D"/>
    <w:rsid w:val="00BE2ED2"/>
    <w:rsid w:val="00BE415E"/>
    <w:rsid w:val="00BF45D0"/>
    <w:rsid w:val="00C112D5"/>
    <w:rsid w:val="00C123E6"/>
    <w:rsid w:val="00C23D9F"/>
    <w:rsid w:val="00C31232"/>
    <w:rsid w:val="00C465EC"/>
    <w:rsid w:val="00C70CE8"/>
    <w:rsid w:val="00C76F26"/>
    <w:rsid w:val="00C845C2"/>
    <w:rsid w:val="00CB23B1"/>
    <w:rsid w:val="00CB2612"/>
    <w:rsid w:val="00CB2A93"/>
    <w:rsid w:val="00CB69AD"/>
    <w:rsid w:val="00CC2D4A"/>
    <w:rsid w:val="00CC4EEA"/>
    <w:rsid w:val="00CD48CA"/>
    <w:rsid w:val="00CD6C16"/>
    <w:rsid w:val="00CE606E"/>
    <w:rsid w:val="00D33961"/>
    <w:rsid w:val="00D45700"/>
    <w:rsid w:val="00D5622C"/>
    <w:rsid w:val="00D60CF4"/>
    <w:rsid w:val="00D670EB"/>
    <w:rsid w:val="00D91F5E"/>
    <w:rsid w:val="00D93D54"/>
    <w:rsid w:val="00DA3703"/>
    <w:rsid w:val="00DA6FD1"/>
    <w:rsid w:val="00DB32B7"/>
    <w:rsid w:val="00DC651C"/>
    <w:rsid w:val="00DD2B18"/>
    <w:rsid w:val="00DD5AB2"/>
    <w:rsid w:val="00DF09EC"/>
    <w:rsid w:val="00DF5B93"/>
    <w:rsid w:val="00E1048F"/>
    <w:rsid w:val="00E1483B"/>
    <w:rsid w:val="00E25531"/>
    <w:rsid w:val="00E270F6"/>
    <w:rsid w:val="00E3139C"/>
    <w:rsid w:val="00E32AEF"/>
    <w:rsid w:val="00E3644E"/>
    <w:rsid w:val="00E47293"/>
    <w:rsid w:val="00E611BC"/>
    <w:rsid w:val="00E62910"/>
    <w:rsid w:val="00E63855"/>
    <w:rsid w:val="00E6459C"/>
    <w:rsid w:val="00E9292B"/>
    <w:rsid w:val="00E929BE"/>
    <w:rsid w:val="00E9709C"/>
    <w:rsid w:val="00EB2AAF"/>
    <w:rsid w:val="00EB4B4D"/>
    <w:rsid w:val="00ED4F5F"/>
    <w:rsid w:val="00EE3919"/>
    <w:rsid w:val="00EE5A62"/>
    <w:rsid w:val="00F12F1E"/>
    <w:rsid w:val="00F24715"/>
    <w:rsid w:val="00F319AA"/>
    <w:rsid w:val="00F52F62"/>
    <w:rsid w:val="00F53907"/>
    <w:rsid w:val="00F67E44"/>
    <w:rsid w:val="00FA0F1A"/>
    <w:rsid w:val="00FE1DA3"/>
    <w:rsid w:val="00FF2C0B"/>
    <w:rsid w:val="00FF3E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04A00"/>
  <w15:chartTrackingRefBased/>
  <w15:docId w15:val="{063DD4A7-B678-4CB5-8AD2-BE0FE933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000000" w:themeColor="text1"/>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3E"/>
    <w:pPr>
      <w:spacing w:after="240"/>
    </w:pPr>
    <w:rPr>
      <w:rFonts w:cstheme="minorBidi"/>
      <w:color w:val="auto"/>
      <w:szCs w:val="22"/>
    </w:rPr>
  </w:style>
  <w:style w:type="paragraph" w:styleId="Heading1">
    <w:name w:val="heading 1"/>
    <w:basedOn w:val="Normal"/>
    <w:next w:val="Normal"/>
    <w:link w:val="Heading1Char"/>
    <w:uiPriority w:val="9"/>
    <w:qFormat/>
    <w:rsid w:val="007237B3"/>
    <w:pPr>
      <w:keepNext/>
      <w:keepLines/>
      <w:spacing w:before="480" w:after="0"/>
      <w:outlineLvl w:val="0"/>
    </w:pPr>
    <w:rPr>
      <w:rFonts w:asciiTheme="majorHAnsi" w:eastAsiaTheme="majorEastAsia" w:hAnsiTheme="majorHAnsi" w:cstheme="majorBidi"/>
      <w:b/>
      <w:bCs/>
      <w:color w:val="0F1A42" w:themeColor="accent1" w:themeShade="BF"/>
      <w:sz w:val="36"/>
      <w:szCs w:val="28"/>
    </w:rPr>
  </w:style>
  <w:style w:type="paragraph" w:styleId="Heading2">
    <w:name w:val="heading 2"/>
    <w:basedOn w:val="Normal"/>
    <w:next w:val="Normal"/>
    <w:link w:val="Heading2Char"/>
    <w:uiPriority w:val="9"/>
    <w:unhideWhenUsed/>
    <w:qFormat/>
    <w:rsid w:val="007237B3"/>
    <w:pPr>
      <w:keepNext/>
      <w:keepLines/>
      <w:spacing w:before="200" w:after="0"/>
      <w:outlineLvl w:val="1"/>
    </w:pPr>
    <w:rPr>
      <w:rFonts w:asciiTheme="majorHAnsi" w:eastAsiaTheme="majorEastAsia" w:hAnsiTheme="majorHAnsi" w:cstheme="majorBidi"/>
      <w:b/>
      <w:bCs/>
      <w:color w:val="152359" w:themeColor="accent1"/>
      <w:szCs w:val="26"/>
    </w:rPr>
  </w:style>
  <w:style w:type="paragraph" w:styleId="Heading3">
    <w:name w:val="heading 3"/>
    <w:next w:val="Normal"/>
    <w:link w:val="Heading3Char"/>
    <w:uiPriority w:val="9"/>
    <w:qFormat/>
    <w:rsid w:val="0018281A"/>
    <w:pPr>
      <w:keepNext/>
      <w:keepLines/>
      <w:spacing w:before="480" w:after="120" w:line="240" w:lineRule="auto"/>
      <w:outlineLvl w:val="2"/>
    </w:pPr>
    <w:rPr>
      <w:rFonts w:asciiTheme="majorHAnsi" w:hAnsiTheme="majorHAnsi" w:cstheme="majorBidi"/>
      <w:bCs/>
      <w:color w:val="152359" w:themeColor="accent1"/>
      <w:sz w:val="24"/>
      <w:szCs w:val="26"/>
    </w:rPr>
  </w:style>
  <w:style w:type="paragraph" w:styleId="Heading4">
    <w:name w:val="heading 4"/>
    <w:basedOn w:val="Heading2"/>
    <w:next w:val="Normal"/>
    <w:link w:val="Heading4Char"/>
    <w:uiPriority w:val="9"/>
    <w:rsid w:val="0018281A"/>
    <w:pPr>
      <w:tabs>
        <w:tab w:val="left" w:pos="851"/>
      </w:tabs>
      <w:outlineLvl w:val="3"/>
    </w:pPr>
    <w:rPr>
      <w:b w:val="0"/>
      <w:bCs w:val="0"/>
      <w:iCs/>
      <w:sz w:val="22"/>
    </w:rPr>
  </w:style>
  <w:style w:type="paragraph" w:styleId="Heading5">
    <w:name w:val="heading 5"/>
    <w:basedOn w:val="Heading4"/>
    <w:next w:val="Normal"/>
    <w:link w:val="Heading5Char"/>
    <w:uiPriority w:val="9"/>
    <w:qFormat/>
    <w:rsid w:val="0018281A"/>
    <w:pPr>
      <w:keepNext w:val="0"/>
      <w:keepLines w:val="0"/>
      <w:numPr>
        <w:ilvl w:val="2"/>
      </w:numPr>
      <w:spacing w:before="120"/>
      <w:ind w:left="851" w:hanging="851"/>
      <w:outlineLvl w:val="4"/>
    </w:pPr>
  </w:style>
  <w:style w:type="paragraph" w:styleId="Heading6">
    <w:name w:val="heading 6"/>
    <w:basedOn w:val="Heading5"/>
    <w:next w:val="Normal"/>
    <w:link w:val="Heading6Char"/>
    <w:uiPriority w:val="9"/>
    <w:semiHidden/>
    <w:rsid w:val="0018281A"/>
    <w:pPr>
      <w:numPr>
        <w:ilvl w:val="0"/>
      </w:numPr>
      <w:ind w:left="851" w:hanging="851"/>
      <w:outlineLvl w:val="5"/>
    </w:pPr>
    <w:rPr>
      <w:iCs w:val="0"/>
    </w:rPr>
  </w:style>
  <w:style w:type="paragraph" w:styleId="Heading7">
    <w:name w:val="heading 7"/>
    <w:basedOn w:val="Heading6"/>
    <w:next w:val="Normal"/>
    <w:link w:val="Heading7Char"/>
    <w:uiPriority w:val="9"/>
    <w:semiHidden/>
    <w:rsid w:val="0018281A"/>
    <w:pPr>
      <w:numPr>
        <w:ilvl w:val="4"/>
      </w:numPr>
      <w:ind w:left="851" w:hanging="851"/>
      <w:outlineLvl w:val="6"/>
    </w:pPr>
    <w:rPr>
      <w:iCs/>
    </w:rPr>
  </w:style>
  <w:style w:type="paragraph" w:styleId="Heading8">
    <w:name w:val="heading 8"/>
    <w:basedOn w:val="Heading7"/>
    <w:next w:val="Normal"/>
    <w:link w:val="Heading8Char"/>
    <w:uiPriority w:val="9"/>
    <w:semiHidden/>
    <w:rsid w:val="0018281A"/>
    <w:pPr>
      <w:numPr>
        <w:ilvl w:val="5"/>
        <w:numId w:val="29"/>
      </w:numPr>
      <w:outlineLvl w:val="7"/>
    </w:pPr>
    <w:rPr>
      <w:szCs w:val="20"/>
    </w:rPr>
  </w:style>
  <w:style w:type="paragraph" w:styleId="Heading9">
    <w:name w:val="heading 9"/>
    <w:basedOn w:val="Heading8"/>
    <w:next w:val="Normal"/>
    <w:link w:val="Heading9Char"/>
    <w:uiPriority w:val="9"/>
    <w:semiHidden/>
    <w:rsid w:val="0018281A"/>
    <w:pPr>
      <w:numPr>
        <w:ilvl w:val="6"/>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81A"/>
    <w:rPr>
      <w:rFonts w:ascii="Tahoma" w:hAnsi="Tahoma" w:cs="Tahoma"/>
      <w:sz w:val="16"/>
      <w:szCs w:val="16"/>
    </w:rPr>
  </w:style>
  <w:style w:type="paragraph" w:styleId="Header">
    <w:name w:val="header"/>
    <w:basedOn w:val="Normal"/>
    <w:link w:val="HeaderChar"/>
    <w:uiPriority w:val="99"/>
    <w:semiHidden/>
    <w:rsid w:val="001828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281A"/>
    <w:rPr>
      <w:sz w:val="20"/>
    </w:rPr>
  </w:style>
  <w:style w:type="paragraph" w:styleId="Footer">
    <w:name w:val="footer"/>
    <w:basedOn w:val="Normal"/>
    <w:link w:val="FooterChar"/>
    <w:uiPriority w:val="99"/>
    <w:semiHidden/>
    <w:rsid w:val="006F7403"/>
    <w:pPr>
      <w:keepNext/>
      <w:keepLines/>
      <w:tabs>
        <w:tab w:val="right" w:pos="10490"/>
      </w:tabs>
      <w:spacing w:before="240" w:after="0" w:line="240" w:lineRule="auto"/>
      <w:contextualSpacing/>
    </w:pPr>
    <w:rPr>
      <w:b/>
      <w:color w:val="152359" w:themeColor="accent1"/>
      <w:sz w:val="14"/>
    </w:rPr>
  </w:style>
  <w:style w:type="character" w:customStyle="1" w:styleId="FooterChar">
    <w:name w:val="Footer Char"/>
    <w:basedOn w:val="DefaultParagraphFont"/>
    <w:link w:val="Footer"/>
    <w:uiPriority w:val="99"/>
    <w:semiHidden/>
    <w:rsid w:val="00BC69C0"/>
    <w:rPr>
      <w:b/>
      <w:color w:val="152359" w:themeColor="accent1"/>
      <w:sz w:val="14"/>
    </w:rPr>
  </w:style>
  <w:style w:type="character" w:customStyle="1" w:styleId="Heading1Char">
    <w:name w:val="Heading 1 Char"/>
    <w:basedOn w:val="DefaultParagraphFont"/>
    <w:link w:val="Heading1"/>
    <w:uiPriority w:val="9"/>
    <w:rsid w:val="007237B3"/>
    <w:rPr>
      <w:rFonts w:asciiTheme="majorHAnsi" w:eastAsiaTheme="majorEastAsia" w:hAnsiTheme="majorHAnsi" w:cstheme="majorBidi"/>
      <w:b/>
      <w:bCs/>
      <w:color w:val="0F1A42" w:themeColor="accent1" w:themeShade="BF"/>
      <w:sz w:val="36"/>
      <w:szCs w:val="28"/>
    </w:rPr>
  </w:style>
  <w:style w:type="character" w:customStyle="1" w:styleId="Heading2Char">
    <w:name w:val="Heading 2 Char"/>
    <w:basedOn w:val="DefaultParagraphFont"/>
    <w:link w:val="Heading2"/>
    <w:uiPriority w:val="9"/>
    <w:rsid w:val="007237B3"/>
    <w:rPr>
      <w:rFonts w:asciiTheme="majorHAnsi" w:eastAsiaTheme="majorEastAsia" w:hAnsiTheme="majorHAnsi" w:cstheme="majorBidi"/>
      <w:b/>
      <w:bCs/>
      <w:color w:val="152359" w:themeColor="accent1"/>
      <w:szCs w:val="26"/>
    </w:rPr>
  </w:style>
  <w:style w:type="paragraph" w:styleId="NoSpacing">
    <w:name w:val="No Spacing"/>
    <w:uiPriority w:val="1"/>
    <w:semiHidden/>
    <w:qFormat/>
    <w:rsid w:val="0018281A"/>
    <w:pPr>
      <w:spacing w:after="0" w:line="240" w:lineRule="auto"/>
    </w:pPr>
  </w:style>
  <w:style w:type="paragraph" w:styleId="Quote">
    <w:name w:val="Quote"/>
    <w:basedOn w:val="Normal"/>
    <w:next w:val="Normal"/>
    <w:link w:val="QuoteChar"/>
    <w:uiPriority w:val="29"/>
    <w:semiHidden/>
    <w:qFormat/>
    <w:rsid w:val="0018281A"/>
    <w:rPr>
      <w:b/>
      <w:i/>
      <w:iCs/>
      <w:color w:val="152359" w:themeColor="accent1"/>
    </w:rPr>
  </w:style>
  <w:style w:type="character" w:customStyle="1" w:styleId="QuoteChar">
    <w:name w:val="Quote Char"/>
    <w:basedOn w:val="DefaultParagraphFont"/>
    <w:link w:val="Quote"/>
    <w:uiPriority w:val="29"/>
    <w:semiHidden/>
    <w:rsid w:val="00BC69C0"/>
    <w:rPr>
      <w:b/>
      <w:i/>
      <w:iCs/>
      <w:color w:val="152359" w:themeColor="accent1"/>
    </w:rPr>
  </w:style>
  <w:style w:type="paragraph" w:customStyle="1" w:styleId="letterheadreferences">
    <w:name w:val="letterhead references"/>
    <w:basedOn w:val="Normal"/>
    <w:semiHidden/>
    <w:qFormat/>
    <w:rsid w:val="0018281A"/>
    <w:pPr>
      <w:spacing w:after="0" w:line="283" w:lineRule="auto"/>
    </w:pPr>
    <w:rPr>
      <w:sz w:val="16"/>
    </w:rPr>
  </w:style>
  <w:style w:type="character" w:styleId="Strong">
    <w:name w:val="Strong"/>
    <w:basedOn w:val="DefaultParagraphFont"/>
    <w:uiPriority w:val="22"/>
    <w:semiHidden/>
    <w:qFormat/>
    <w:rsid w:val="0018281A"/>
    <w:rPr>
      <w:b/>
      <w:bCs/>
    </w:rPr>
  </w:style>
  <w:style w:type="character" w:customStyle="1" w:styleId="Heading3Char">
    <w:name w:val="Heading 3 Char"/>
    <w:basedOn w:val="DefaultParagraphFont"/>
    <w:link w:val="Heading3"/>
    <w:uiPriority w:val="9"/>
    <w:rsid w:val="0018281A"/>
    <w:rPr>
      <w:rFonts w:asciiTheme="majorHAnsi" w:hAnsiTheme="majorHAnsi" w:cstheme="majorBidi"/>
      <w:bCs/>
      <w:color w:val="152359" w:themeColor="accent1"/>
      <w:sz w:val="24"/>
      <w:szCs w:val="26"/>
    </w:rPr>
  </w:style>
  <w:style w:type="character" w:customStyle="1" w:styleId="Heading4Char">
    <w:name w:val="Heading 4 Char"/>
    <w:basedOn w:val="DefaultParagraphFont"/>
    <w:link w:val="Heading4"/>
    <w:uiPriority w:val="9"/>
    <w:rsid w:val="0018281A"/>
    <w:rPr>
      <w:rFonts w:asciiTheme="majorHAnsi" w:eastAsiaTheme="majorEastAsia" w:hAnsiTheme="majorHAnsi" w:cstheme="majorBidi"/>
      <w:bCs/>
      <w:iCs/>
      <w:color w:val="152359" w:themeColor="accent1"/>
      <w:szCs w:val="26"/>
    </w:rPr>
  </w:style>
  <w:style w:type="character" w:customStyle="1" w:styleId="Heading5Char">
    <w:name w:val="Heading 5 Char"/>
    <w:basedOn w:val="DefaultParagraphFont"/>
    <w:link w:val="Heading5"/>
    <w:uiPriority w:val="9"/>
    <w:rsid w:val="0018281A"/>
    <w:rPr>
      <w:rFonts w:asciiTheme="majorHAnsi" w:eastAsiaTheme="majorEastAsia" w:hAnsiTheme="majorHAnsi" w:cstheme="majorBidi"/>
      <w:bCs/>
      <w:iCs/>
      <w:color w:val="152359" w:themeColor="accent1"/>
      <w:szCs w:val="26"/>
    </w:rPr>
  </w:style>
  <w:style w:type="table" w:styleId="LightList-Accent4">
    <w:name w:val="Light List Accent 4"/>
    <w:basedOn w:val="TableNormal"/>
    <w:uiPriority w:val="61"/>
    <w:rsid w:val="0018281A"/>
    <w:pPr>
      <w:spacing w:before="60" w:after="60" w:line="240" w:lineRule="auto"/>
    </w:pPr>
    <w:tblPr>
      <w:tblStyleRowBandSize w:val="1"/>
      <w:tblStyleColBandSize w:val="1"/>
      <w:tblInd w:w="1361" w:type="dxa"/>
      <w:tblBorders>
        <w:insideH w:val="single" w:sz="2" w:space="0" w:color="E3F3FB" w:themeColor="accent3"/>
      </w:tblBorders>
    </w:tblPr>
    <w:tblStylePr w:type="firstRow">
      <w:pPr>
        <w:wordWrap/>
        <w:spacing w:beforeLines="60" w:before="60" w:beforeAutospacing="0" w:afterLines="60" w:after="60" w:afterAutospacing="0" w:line="240" w:lineRule="auto"/>
        <w:jc w:val="left"/>
      </w:pPr>
      <w:rPr>
        <w:b/>
        <w:bCs/>
        <w:color w:val="FFFFFF" w:themeColor="background1"/>
      </w:rPr>
      <w:tblPr/>
      <w:tcPr>
        <w:tcBorders>
          <w:top w:val="nil"/>
          <w:left w:val="nil"/>
          <w:bottom w:val="nil"/>
          <w:right w:val="nil"/>
          <w:insideH w:val="nil"/>
          <w:insideV w:val="nil"/>
          <w:tl2br w:val="nil"/>
          <w:tr2bl w:val="nil"/>
        </w:tcBorders>
        <w:shd w:val="clear" w:color="auto" w:fill="63BFB5" w:themeFill="accent4"/>
        <w:vAlign w:val="bottom"/>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tblPr/>
      <w:tcPr>
        <w:tcBorders>
          <w:top w:val="nil"/>
          <w:left w:val="nil"/>
          <w:bottom w:val="single" w:sz="2" w:space="0" w:color="E3F3FB" w:themeColor="accent3"/>
          <w:right w:val="nil"/>
          <w:insideH w:val="nil"/>
          <w:insideV w:val="nil"/>
          <w:tl2br w:val="nil"/>
          <w:tr2bl w:val="nil"/>
        </w:tcBorders>
      </w:tcPr>
    </w:tblStylePr>
    <w:tblStylePr w:type="band2Vert">
      <w:tblPr/>
      <w:tcPr>
        <w:tcBorders>
          <w:top w:val="nil"/>
          <w:left w:val="nil"/>
          <w:bottom w:val="single" w:sz="2" w:space="0" w:color="E3F3FB" w:themeColor="accent3"/>
          <w:right w:val="nil"/>
          <w:insideH w:val="nil"/>
          <w:insideV w:val="nil"/>
          <w:tl2br w:val="nil"/>
          <w:tr2bl w:val="nil"/>
        </w:tcBorders>
      </w:tcPr>
    </w:tblStylePr>
    <w:tblStylePr w:type="band1Horz">
      <w:tblPr/>
      <w:tcPr>
        <w:tcBorders>
          <w:top w:val="nil"/>
          <w:left w:val="nil"/>
          <w:bottom w:val="nil"/>
          <w:right w:val="nil"/>
          <w:insideH w:val="nil"/>
          <w:insideV w:val="nil"/>
        </w:tcBorders>
        <w:shd w:val="clear" w:color="auto" w:fill="ABD8ED" w:themeFill="accent2"/>
      </w:tcPr>
    </w:tblStylePr>
    <w:tblStylePr w:type="band2Horz">
      <w:tblPr/>
      <w:tcPr>
        <w:tcBorders>
          <w:top w:val="nil"/>
          <w:left w:val="nil"/>
          <w:bottom w:val="nil"/>
          <w:right w:val="nil"/>
          <w:insideH w:val="nil"/>
          <w:insideV w:val="nil"/>
          <w:tl2br w:val="nil"/>
          <w:tr2bl w:val="nil"/>
        </w:tcBorders>
      </w:tcPr>
    </w:tblStylePr>
  </w:style>
  <w:style w:type="paragraph" w:customStyle="1" w:styleId="Bullet1">
    <w:name w:val="Bullet 1"/>
    <w:basedOn w:val="Normal"/>
    <w:uiPriority w:val="11"/>
    <w:qFormat/>
    <w:rsid w:val="0018281A"/>
    <w:pPr>
      <w:numPr>
        <w:numId w:val="8"/>
      </w:numPr>
      <w:spacing w:after="120"/>
    </w:pPr>
  </w:style>
  <w:style w:type="paragraph" w:customStyle="1" w:styleId="Bullet2">
    <w:name w:val="Bullet 2"/>
    <w:basedOn w:val="Bullet1"/>
    <w:uiPriority w:val="11"/>
    <w:qFormat/>
    <w:rsid w:val="0018281A"/>
    <w:pPr>
      <w:numPr>
        <w:ilvl w:val="1"/>
      </w:numPr>
    </w:pPr>
  </w:style>
  <w:style w:type="paragraph" w:customStyle="1" w:styleId="Bullet3">
    <w:name w:val="Bullet 3"/>
    <w:basedOn w:val="Bullet2"/>
    <w:uiPriority w:val="11"/>
    <w:unhideWhenUsed/>
    <w:rsid w:val="0018281A"/>
    <w:pPr>
      <w:numPr>
        <w:ilvl w:val="2"/>
      </w:numPr>
    </w:pPr>
  </w:style>
  <w:style w:type="paragraph" w:customStyle="1" w:styleId="Bullet4">
    <w:name w:val="Bullet 4"/>
    <w:basedOn w:val="Bullet3"/>
    <w:uiPriority w:val="11"/>
    <w:unhideWhenUsed/>
    <w:rsid w:val="0018281A"/>
    <w:pPr>
      <w:numPr>
        <w:ilvl w:val="3"/>
      </w:numPr>
    </w:pPr>
  </w:style>
  <w:style w:type="paragraph" w:customStyle="1" w:styleId="Bullet5">
    <w:name w:val="Bullet 5"/>
    <w:basedOn w:val="Bullet4"/>
    <w:uiPriority w:val="11"/>
    <w:unhideWhenUsed/>
    <w:rsid w:val="0018281A"/>
    <w:pPr>
      <w:numPr>
        <w:ilvl w:val="4"/>
      </w:numPr>
    </w:pPr>
  </w:style>
  <w:style w:type="paragraph" w:customStyle="1" w:styleId="Bullet6">
    <w:name w:val="Bullet 6"/>
    <w:basedOn w:val="Bullet5"/>
    <w:uiPriority w:val="11"/>
    <w:unhideWhenUsed/>
    <w:rsid w:val="0018281A"/>
    <w:pPr>
      <w:numPr>
        <w:ilvl w:val="5"/>
      </w:numPr>
    </w:pPr>
  </w:style>
  <w:style w:type="paragraph" w:customStyle="1" w:styleId="Bullet7">
    <w:name w:val="Bullet 7"/>
    <w:basedOn w:val="Bullet6"/>
    <w:uiPriority w:val="11"/>
    <w:unhideWhenUsed/>
    <w:rsid w:val="0018281A"/>
    <w:pPr>
      <w:numPr>
        <w:ilvl w:val="6"/>
      </w:numPr>
    </w:pPr>
  </w:style>
  <w:style w:type="paragraph" w:customStyle="1" w:styleId="Bullet8">
    <w:name w:val="Bullet 8"/>
    <w:basedOn w:val="Bullet7"/>
    <w:uiPriority w:val="11"/>
    <w:unhideWhenUsed/>
    <w:rsid w:val="0018281A"/>
    <w:pPr>
      <w:numPr>
        <w:ilvl w:val="7"/>
      </w:numPr>
    </w:pPr>
  </w:style>
  <w:style w:type="paragraph" w:customStyle="1" w:styleId="letterheadreferencessmall">
    <w:name w:val="letterhead references small"/>
    <w:basedOn w:val="BalloonText"/>
    <w:semiHidden/>
    <w:rsid w:val="0018281A"/>
    <w:pPr>
      <w:spacing w:after="100"/>
    </w:pPr>
    <w:rPr>
      <w:rFonts w:asciiTheme="minorHAnsi" w:hAnsiTheme="minorHAnsi" w:cstheme="minorHAnsi"/>
      <w:sz w:val="10"/>
    </w:rPr>
  </w:style>
  <w:style w:type="paragraph" w:customStyle="1" w:styleId="Backcover">
    <w:name w:val="Back cover"/>
    <w:basedOn w:val="Header"/>
    <w:semiHidden/>
    <w:rsid w:val="00C112D5"/>
    <w:pPr>
      <w:spacing w:line="264" w:lineRule="auto"/>
      <w:contextualSpacing/>
    </w:pPr>
    <w:rPr>
      <w:color w:val="152359" w:themeColor="text2"/>
      <w:sz w:val="16"/>
    </w:rPr>
  </w:style>
  <w:style w:type="character" w:customStyle="1" w:styleId="Heading6Char">
    <w:name w:val="Heading 6 Char"/>
    <w:basedOn w:val="DefaultParagraphFont"/>
    <w:link w:val="Heading6"/>
    <w:uiPriority w:val="9"/>
    <w:semiHidden/>
    <w:rsid w:val="0018281A"/>
    <w:rPr>
      <w:rFonts w:asciiTheme="majorHAnsi" w:eastAsiaTheme="majorEastAsia" w:hAnsiTheme="majorHAnsi" w:cstheme="majorBidi"/>
      <w:bCs/>
      <w:color w:val="152359" w:themeColor="accent1"/>
      <w:szCs w:val="26"/>
    </w:rPr>
  </w:style>
  <w:style w:type="character" w:customStyle="1" w:styleId="Heading7Char">
    <w:name w:val="Heading 7 Char"/>
    <w:basedOn w:val="DefaultParagraphFont"/>
    <w:link w:val="Heading7"/>
    <w:uiPriority w:val="9"/>
    <w:semiHidden/>
    <w:rsid w:val="0018281A"/>
    <w:rPr>
      <w:rFonts w:asciiTheme="majorHAnsi" w:eastAsiaTheme="majorEastAsia" w:hAnsiTheme="majorHAnsi" w:cstheme="majorBidi"/>
      <w:bCs/>
      <w:iCs/>
      <w:color w:val="152359" w:themeColor="accent1"/>
      <w:szCs w:val="26"/>
    </w:rPr>
  </w:style>
  <w:style w:type="character" w:customStyle="1" w:styleId="Heading8Char">
    <w:name w:val="Heading 8 Char"/>
    <w:basedOn w:val="DefaultParagraphFont"/>
    <w:link w:val="Heading8"/>
    <w:uiPriority w:val="9"/>
    <w:semiHidden/>
    <w:rsid w:val="0018281A"/>
    <w:rPr>
      <w:rFonts w:asciiTheme="majorHAnsi" w:eastAsiaTheme="majorEastAsia" w:hAnsiTheme="majorHAnsi" w:cstheme="majorBidi"/>
      <w:bCs/>
      <w:iCs/>
      <w:color w:val="152359" w:themeColor="accent1"/>
      <w:szCs w:val="20"/>
    </w:rPr>
  </w:style>
  <w:style w:type="character" w:customStyle="1" w:styleId="Heading9Char">
    <w:name w:val="Heading 9 Char"/>
    <w:basedOn w:val="DefaultParagraphFont"/>
    <w:link w:val="Heading9"/>
    <w:uiPriority w:val="9"/>
    <w:semiHidden/>
    <w:rsid w:val="0018281A"/>
    <w:rPr>
      <w:rFonts w:asciiTheme="majorHAnsi" w:eastAsiaTheme="majorEastAsia" w:hAnsiTheme="majorHAnsi" w:cstheme="majorBidi"/>
      <w:bCs/>
      <w:color w:val="152359" w:themeColor="accent1"/>
      <w:szCs w:val="20"/>
    </w:rPr>
  </w:style>
  <w:style w:type="paragraph" w:styleId="NormalIndent">
    <w:name w:val="Normal Indent"/>
    <w:basedOn w:val="Normal"/>
    <w:qFormat/>
    <w:rsid w:val="0018281A"/>
    <w:pPr>
      <w:tabs>
        <w:tab w:val="left" w:pos="680"/>
      </w:tabs>
      <w:spacing w:after="200"/>
      <w:ind w:left="680"/>
    </w:pPr>
  </w:style>
  <w:style w:type="table" w:customStyle="1" w:styleId="Bidwells">
    <w:name w:val="Bidwells"/>
    <w:basedOn w:val="TableNormal"/>
    <w:uiPriority w:val="99"/>
    <w:rsid w:val="00297EB4"/>
    <w:pPr>
      <w:spacing w:before="60" w:after="60"/>
    </w:pPr>
    <w:tblPr>
      <w:tblStyleRowBandSize w:val="1"/>
      <w:tblBorders>
        <w:left w:val="single" w:sz="2" w:space="0" w:color="152359" w:themeColor="text2"/>
        <w:bottom w:val="single" w:sz="4" w:space="0" w:color="152359" w:themeColor="text2"/>
        <w:right w:val="single" w:sz="2" w:space="0" w:color="152359" w:themeColor="text2"/>
        <w:insideH w:val="single" w:sz="2" w:space="0" w:color="152359" w:themeColor="text2"/>
        <w:insideV w:val="single" w:sz="2" w:space="0" w:color="152359" w:themeColor="text2"/>
      </w:tblBorders>
    </w:tblPr>
    <w:tblStylePr w:type="firstRow">
      <w:pPr>
        <w:jc w:val="left"/>
      </w:pPr>
      <w:rPr>
        <w:b/>
        <w:caps/>
        <w:smallCaps w:val="0"/>
        <w:strike w:val="0"/>
        <w:dstrike w:val="0"/>
        <w:vanish w:val="0"/>
        <w:color w:val="ABD8ED" w:themeColor="accent2"/>
        <w:vertAlign w:val="baseline"/>
      </w:rPr>
      <w:tblPr/>
      <w:tcPr>
        <w:shd w:val="clear" w:color="auto" w:fill="152359" w:themeFill="text2"/>
        <w:vAlign w:val="bottom"/>
      </w:tcPr>
    </w:tblStylePr>
    <w:tblStylePr w:type="lastRow">
      <w:rPr>
        <w:b/>
        <w:caps/>
        <w:smallCaps w:val="0"/>
        <w:strike w:val="0"/>
        <w:dstrike w:val="0"/>
        <w:vanish w:val="0"/>
        <w:color w:val="152359" w:themeColor="text2"/>
        <w:vertAlign w:val="baseline"/>
      </w:rPr>
      <w:tblPr/>
      <w:tcPr>
        <w:shd w:val="clear" w:color="auto" w:fill="ABD8ED" w:themeFill="accent2"/>
      </w:tcPr>
    </w:tblStylePr>
    <w:tblStylePr w:type="firstCol">
      <w:rPr>
        <w:b/>
      </w:rPr>
    </w:tblStylePr>
    <w:tblStylePr w:type="band1Horz">
      <w:tblPr/>
      <w:tcPr>
        <w:shd w:val="clear" w:color="auto" w:fill="EEECE1" w:themeFill="background2"/>
      </w:tcPr>
    </w:tblStylePr>
  </w:style>
  <w:style w:type="table" w:customStyle="1" w:styleId="Bidwellsindented">
    <w:name w:val="Bidwells indented"/>
    <w:basedOn w:val="Bidwells"/>
    <w:uiPriority w:val="99"/>
    <w:rsid w:val="00297EB4"/>
    <w:tblPr>
      <w:tblInd w:w="680" w:type="dxa"/>
    </w:tblPr>
    <w:tblStylePr w:type="firstRow">
      <w:pPr>
        <w:jc w:val="left"/>
      </w:pPr>
      <w:rPr>
        <w:b/>
        <w:caps/>
        <w:smallCaps w:val="0"/>
        <w:strike w:val="0"/>
        <w:dstrike w:val="0"/>
        <w:vanish w:val="0"/>
        <w:color w:val="ABD8ED" w:themeColor="accent2"/>
        <w:vertAlign w:val="baseline"/>
      </w:rPr>
      <w:tblPr/>
      <w:tcPr>
        <w:shd w:val="clear" w:color="auto" w:fill="152359" w:themeFill="text2"/>
        <w:vAlign w:val="bottom"/>
      </w:tcPr>
    </w:tblStylePr>
    <w:tblStylePr w:type="lastRow">
      <w:rPr>
        <w:b/>
        <w:caps/>
        <w:smallCaps w:val="0"/>
        <w:strike w:val="0"/>
        <w:dstrike w:val="0"/>
        <w:vanish w:val="0"/>
        <w:color w:val="152359" w:themeColor="text2"/>
        <w:vertAlign w:val="baseline"/>
      </w:rPr>
      <w:tblPr/>
      <w:tcPr>
        <w:shd w:val="clear" w:color="auto" w:fill="ABD8ED" w:themeFill="accent2"/>
      </w:tcPr>
    </w:tblStylePr>
    <w:tblStylePr w:type="firstCol">
      <w:rPr>
        <w:b/>
      </w:rPr>
    </w:tblStylePr>
    <w:tblStylePr w:type="band1Horz">
      <w:tblPr/>
      <w:tcPr>
        <w:shd w:val="clear" w:color="auto" w:fill="EEECE1" w:themeFill="background2"/>
      </w:tcPr>
    </w:tblStylePr>
  </w:style>
  <w:style w:type="paragraph" w:customStyle="1" w:styleId="headerreferencetext">
    <w:name w:val="header reference text"/>
    <w:basedOn w:val="Header"/>
    <w:semiHidden/>
    <w:qFormat/>
    <w:rsid w:val="00F67E44"/>
    <w:pPr>
      <w:spacing w:after="360" w:line="264" w:lineRule="auto"/>
      <w:contextualSpacing/>
    </w:pPr>
    <w:rPr>
      <w:b/>
      <w:color w:val="152359" w:themeColor="text2"/>
      <w:sz w:val="16"/>
    </w:rPr>
  </w:style>
  <w:style w:type="paragraph" w:customStyle="1" w:styleId="Alpha1">
    <w:name w:val="Alpha 1"/>
    <w:basedOn w:val="NormalIndent"/>
    <w:uiPriority w:val="3"/>
    <w:qFormat/>
    <w:rsid w:val="008F694A"/>
    <w:pPr>
      <w:numPr>
        <w:numId w:val="12"/>
      </w:numPr>
    </w:pPr>
  </w:style>
  <w:style w:type="paragraph" w:customStyle="1" w:styleId="LegalNumber1">
    <w:name w:val="Legal Number 1"/>
    <w:basedOn w:val="NormalIndent"/>
    <w:uiPriority w:val="4"/>
    <w:qFormat/>
    <w:rsid w:val="003867FB"/>
    <w:pPr>
      <w:numPr>
        <w:numId w:val="24"/>
      </w:numPr>
      <w:tabs>
        <w:tab w:val="clear" w:pos="680"/>
      </w:tabs>
      <w:spacing w:before="360" w:after="120"/>
    </w:pPr>
  </w:style>
  <w:style w:type="paragraph" w:customStyle="1" w:styleId="LegalNumber2">
    <w:name w:val="Legal Number 2"/>
    <w:basedOn w:val="LegalNumber1"/>
    <w:uiPriority w:val="4"/>
    <w:qFormat/>
    <w:rsid w:val="008F694A"/>
    <w:pPr>
      <w:numPr>
        <w:ilvl w:val="1"/>
      </w:numPr>
    </w:pPr>
  </w:style>
  <w:style w:type="paragraph" w:customStyle="1" w:styleId="LegalNumber3">
    <w:name w:val="Legal Number 3"/>
    <w:basedOn w:val="LegalNumber2"/>
    <w:uiPriority w:val="4"/>
    <w:qFormat/>
    <w:rsid w:val="008F694A"/>
    <w:pPr>
      <w:numPr>
        <w:ilvl w:val="2"/>
      </w:numPr>
    </w:pPr>
  </w:style>
  <w:style w:type="paragraph" w:customStyle="1" w:styleId="LegalNumber4">
    <w:name w:val="Legal Number 4"/>
    <w:basedOn w:val="LegalNumber3"/>
    <w:uiPriority w:val="4"/>
    <w:unhideWhenUsed/>
    <w:qFormat/>
    <w:rsid w:val="008F694A"/>
    <w:pPr>
      <w:numPr>
        <w:ilvl w:val="3"/>
      </w:numPr>
    </w:pPr>
  </w:style>
  <w:style w:type="paragraph" w:customStyle="1" w:styleId="LegalNumber5">
    <w:name w:val="Legal Number 5"/>
    <w:basedOn w:val="LegalNumber4"/>
    <w:uiPriority w:val="4"/>
    <w:unhideWhenUsed/>
    <w:qFormat/>
    <w:rsid w:val="008F694A"/>
    <w:pPr>
      <w:numPr>
        <w:ilvl w:val="4"/>
      </w:numPr>
    </w:pPr>
  </w:style>
  <w:style w:type="paragraph" w:customStyle="1" w:styleId="LegalNumber6">
    <w:name w:val="Legal Number 6"/>
    <w:basedOn w:val="LegalNumber5"/>
    <w:uiPriority w:val="4"/>
    <w:unhideWhenUsed/>
    <w:qFormat/>
    <w:rsid w:val="008F694A"/>
    <w:pPr>
      <w:numPr>
        <w:ilvl w:val="5"/>
      </w:numPr>
    </w:pPr>
  </w:style>
  <w:style w:type="paragraph" w:customStyle="1" w:styleId="Number1">
    <w:name w:val="Number 1"/>
    <w:basedOn w:val="Heading3"/>
    <w:next w:val="Normal"/>
    <w:uiPriority w:val="1"/>
    <w:qFormat/>
    <w:rsid w:val="004165D9"/>
    <w:pPr>
      <w:keepLines w:val="0"/>
      <w:numPr>
        <w:numId w:val="29"/>
      </w:numPr>
      <w:tabs>
        <w:tab w:val="left" w:pos="1361"/>
      </w:tabs>
    </w:pPr>
    <w:rPr>
      <w:b/>
      <w:sz w:val="36"/>
    </w:rPr>
  </w:style>
  <w:style w:type="paragraph" w:customStyle="1" w:styleId="Number2">
    <w:name w:val="Number 2"/>
    <w:basedOn w:val="Heading4"/>
    <w:next w:val="NormalIndent"/>
    <w:uiPriority w:val="1"/>
    <w:qFormat/>
    <w:rsid w:val="004165D9"/>
    <w:pPr>
      <w:keepLines w:val="0"/>
      <w:numPr>
        <w:ilvl w:val="1"/>
        <w:numId w:val="29"/>
      </w:numPr>
      <w:tabs>
        <w:tab w:val="clear" w:pos="851"/>
        <w:tab w:val="left" w:pos="680"/>
        <w:tab w:val="left" w:pos="1361"/>
      </w:tabs>
    </w:pPr>
    <w:rPr>
      <w:b/>
      <w:color w:val="000000" w:themeColor="text1"/>
      <w:sz w:val="20"/>
    </w:rPr>
  </w:style>
  <w:style w:type="paragraph" w:customStyle="1" w:styleId="Number3">
    <w:name w:val="Number 3"/>
    <w:basedOn w:val="Heading5"/>
    <w:uiPriority w:val="1"/>
    <w:unhideWhenUsed/>
    <w:qFormat/>
    <w:rsid w:val="004165D9"/>
    <w:pPr>
      <w:numPr>
        <w:numId w:val="29"/>
      </w:numPr>
      <w:tabs>
        <w:tab w:val="clear" w:pos="851"/>
        <w:tab w:val="left" w:pos="680"/>
        <w:tab w:val="left" w:pos="1361"/>
      </w:tabs>
    </w:pPr>
    <w:rPr>
      <w:b/>
      <w:color w:val="000000" w:themeColor="text1"/>
      <w:sz w:val="20"/>
    </w:rPr>
  </w:style>
  <w:style w:type="paragraph" w:customStyle="1" w:styleId="Number4">
    <w:name w:val="Number 4"/>
    <w:basedOn w:val="Heading6"/>
    <w:uiPriority w:val="1"/>
    <w:unhideWhenUsed/>
    <w:qFormat/>
    <w:rsid w:val="004165D9"/>
    <w:pPr>
      <w:numPr>
        <w:ilvl w:val="3"/>
        <w:numId w:val="29"/>
      </w:numPr>
      <w:tabs>
        <w:tab w:val="clear" w:pos="851"/>
        <w:tab w:val="left" w:pos="680"/>
        <w:tab w:val="left" w:pos="1361"/>
      </w:tabs>
    </w:pPr>
    <w:rPr>
      <w:b/>
      <w:color w:val="000000" w:themeColor="text1"/>
      <w:sz w:val="20"/>
    </w:rPr>
  </w:style>
  <w:style w:type="paragraph" w:customStyle="1" w:styleId="Number5">
    <w:name w:val="Number 5"/>
    <w:basedOn w:val="Heading7"/>
    <w:uiPriority w:val="1"/>
    <w:unhideWhenUsed/>
    <w:qFormat/>
    <w:rsid w:val="004165D9"/>
    <w:pPr>
      <w:numPr>
        <w:numId w:val="29"/>
      </w:numPr>
      <w:tabs>
        <w:tab w:val="clear" w:pos="851"/>
        <w:tab w:val="left" w:pos="680"/>
        <w:tab w:val="left" w:pos="1361"/>
      </w:tabs>
    </w:pPr>
    <w:rPr>
      <w:b/>
      <w:color w:val="000000" w:themeColor="text1"/>
      <w:sz w:val="20"/>
    </w:rPr>
  </w:style>
  <w:style w:type="table" w:customStyle="1" w:styleId="invisible">
    <w:name w:val="invisible"/>
    <w:basedOn w:val="TableNormal"/>
    <w:uiPriority w:val="99"/>
    <w:rsid w:val="00EB4B4D"/>
    <w:pPr>
      <w:spacing w:after="0" w:line="240" w:lineRule="auto"/>
    </w:pPr>
    <w:tblPr>
      <w:tblStyleRowBandSize w:val="1"/>
      <w:tblStyleColBandSize w:val="1"/>
    </w:tbl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style>
  <w:style w:type="paragraph" w:customStyle="1" w:styleId="TOC">
    <w:name w:val="TOC"/>
    <w:basedOn w:val="Heading1"/>
    <w:qFormat/>
    <w:rsid w:val="00B9168A"/>
    <w:pPr>
      <w:tabs>
        <w:tab w:val="left" w:pos="0"/>
      </w:tabs>
      <w:spacing w:before="0" w:after="120" w:line="240" w:lineRule="auto"/>
    </w:pPr>
    <w:rPr>
      <w:color w:val="152359" w:themeColor="text2"/>
      <w:szCs w:val="24"/>
    </w:rPr>
  </w:style>
  <w:style w:type="paragraph" w:customStyle="1" w:styleId="disc">
    <w:name w:val="disc"/>
    <w:basedOn w:val="Footer"/>
    <w:semiHidden/>
    <w:rsid w:val="00621B50"/>
    <w:rPr>
      <w:b w:val="0"/>
      <w:color w:val="000000"/>
      <w:sz w:val="11"/>
      <w:szCs w:val="11"/>
    </w:rPr>
  </w:style>
  <w:style w:type="table" w:customStyle="1" w:styleId="BidwellsindentedA3">
    <w:name w:val="Bidwells indented A3"/>
    <w:basedOn w:val="Bidwellsindented"/>
    <w:uiPriority w:val="99"/>
    <w:rsid w:val="00AD6C15"/>
    <w:rPr>
      <w:rFonts w:cstheme="minorBidi"/>
    </w:rPr>
    <w:tblPr>
      <w:tblInd w:w="1361" w:type="dxa"/>
    </w:tblPr>
    <w:tblStylePr w:type="firstRow">
      <w:pPr>
        <w:jc w:val="left"/>
      </w:pPr>
      <w:rPr>
        <w:b/>
        <w:caps/>
        <w:smallCaps w:val="0"/>
        <w:strike w:val="0"/>
        <w:dstrike w:val="0"/>
        <w:vanish w:val="0"/>
        <w:color w:val="ABD8ED" w:themeColor="accent2"/>
        <w:vertAlign w:val="baseline"/>
      </w:rPr>
      <w:tblPr/>
      <w:tcPr>
        <w:shd w:val="clear" w:color="auto" w:fill="152359" w:themeFill="text2"/>
        <w:vAlign w:val="bottom"/>
      </w:tcPr>
    </w:tblStylePr>
    <w:tblStylePr w:type="lastRow">
      <w:rPr>
        <w:b/>
        <w:caps/>
        <w:smallCaps w:val="0"/>
        <w:strike w:val="0"/>
        <w:dstrike w:val="0"/>
        <w:vanish w:val="0"/>
        <w:color w:val="152359" w:themeColor="text2"/>
        <w:vertAlign w:val="baseline"/>
      </w:rPr>
      <w:tblPr/>
      <w:tcPr>
        <w:shd w:val="clear" w:color="auto" w:fill="ABD8ED" w:themeFill="accent2"/>
      </w:tcPr>
    </w:tblStylePr>
    <w:tblStylePr w:type="firstCol">
      <w:rPr>
        <w:b/>
      </w:rPr>
    </w:tblStylePr>
    <w:tblStylePr w:type="band1Horz">
      <w:tblPr/>
      <w:tcPr>
        <w:shd w:val="clear" w:color="auto" w:fill="EEECE1" w:themeFill="background2"/>
      </w:tcPr>
    </w:tblStylePr>
  </w:style>
  <w:style w:type="paragraph" w:styleId="Title">
    <w:name w:val="Title"/>
    <w:basedOn w:val="Normal"/>
    <w:next w:val="Normal"/>
    <w:link w:val="TitleChar"/>
    <w:uiPriority w:val="10"/>
    <w:qFormat/>
    <w:rsid w:val="00B14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43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semiHidden/>
    <w:qFormat/>
    <w:rsid w:val="00B144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B1443E"/>
    <w:rPr>
      <w:rFonts w:eastAsiaTheme="majorEastAsia" w:cstheme="majorBidi"/>
      <w:color w:val="595959" w:themeColor="text1" w:themeTint="A6"/>
      <w:spacing w:val="15"/>
      <w:sz w:val="28"/>
      <w:szCs w:val="28"/>
    </w:rPr>
  </w:style>
  <w:style w:type="paragraph" w:styleId="ListParagraph">
    <w:name w:val="List Paragraph"/>
    <w:basedOn w:val="Normal"/>
    <w:uiPriority w:val="34"/>
    <w:semiHidden/>
    <w:qFormat/>
    <w:rsid w:val="00B1443E"/>
    <w:pPr>
      <w:ind w:left="720"/>
      <w:contextualSpacing/>
    </w:pPr>
  </w:style>
  <w:style w:type="character" w:styleId="IntenseEmphasis">
    <w:name w:val="Intense Emphasis"/>
    <w:basedOn w:val="DefaultParagraphFont"/>
    <w:uiPriority w:val="21"/>
    <w:semiHidden/>
    <w:qFormat/>
    <w:rsid w:val="00B1443E"/>
    <w:rPr>
      <w:i/>
      <w:iCs/>
      <w:color w:val="0F1A42" w:themeColor="accent1" w:themeShade="BF"/>
    </w:rPr>
  </w:style>
  <w:style w:type="paragraph" w:styleId="IntenseQuote">
    <w:name w:val="Intense Quote"/>
    <w:basedOn w:val="Normal"/>
    <w:next w:val="Normal"/>
    <w:link w:val="IntenseQuoteChar"/>
    <w:uiPriority w:val="30"/>
    <w:semiHidden/>
    <w:qFormat/>
    <w:rsid w:val="00B1443E"/>
    <w:pPr>
      <w:pBdr>
        <w:top w:val="single" w:sz="4" w:space="10" w:color="0F1A42" w:themeColor="accent1" w:themeShade="BF"/>
        <w:bottom w:val="single" w:sz="4" w:space="10" w:color="0F1A42" w:themeColor="accent1" w:themeShade="BF"/>
      </w:pBdr>
      <w:spacing w:before="360" w:after="360"/>
      <w:ind w:left="864" w:right="864"/>
      <w:jc w:val="center"/>
    </w:pPr>
    <w:rPr>
      <w:i/>
      <w:iCs/>
      <w:color w:val="0F1A42" w:themeColor="accent1" w:themeShade="BF"/>
    </w:rPr>
  </w:style>
  <w:style w:type="character" w:customStyle="1" w:styleId="IntenseQuoteChar">
    <w:name w:val="Intense Quote Char"/>
    <w:basedOn w:val="DefaultParagraphFont"/>
    <w:link w:val="IntenseQuote"/>
    <w:uiPriority w:val="30"/>
    <w:semiHidden/>
    <w:rsid w:val="00B1443E"/>
    <w:rPr>
      <w:i/>
      <w:iCs/>
      <w:color w:val="0F1A42" w:themeColor="accent1" w:themeShade="BF"/>
    </w:rPr>
  </w:style>
  <w:style w:type="character" w:styleId="IntenseReference">
    <w:name w:val="Intense Reference"/>
    <w:basedOn w:val="DefaultParagraphFont"/>
    <w:uiPriority w:val="32"/>
    <w:semiHidden/>
    <w:qFormat/>
    <w:rsid w:val="00B1443E"/>
    <w:rPr>
      <w:b/>
      <w:bCs/>
      <w:smallCaps/>
      <w:color w:val="0F1A42" w:themeColor="accent1" w:themeShade="BF"/>
      <w:spacing w:val="5"/>
    </w:rPr>
  </w:style>
  <w:style w:type="paragraph" w:customStyle="1" w:styleId="Default">
    <w:name w:val="Default"/>
    <w:rsid w:val="00B1443E"/>
    <w:pPr>
      <w:autoSpaceDE w:val="0"/>
      <w:autoSpaceDN w:val="0"/>
      <w:adjustRightInd w:val="0"/>
      <w:spacing w:after="0" w:line="240" w:lineRule="auto"/>
    </w:pPr>
    <w:rPr>
      <w:rFonts w:ascii="Calibri Light" w:hAnsi="Calibri Light" w:cs="Calibri Light"/>
      <w:color w:val="000000"/>
      <w:sz w:val="24"/>
      <w:szCs w:val="24"/>
    </w:rPr>
  </w:style>
  <w:style w:type="character" w:customStyle="1" w:styleId="A10">
    <w:name w:val="A10"/>
    <w:uiPriority w:val="99"/>
    <w:rsid w:val="00B1443E"/>
    <w:rPr>
      <w:color w:val="000000"/>
      <w:sz w:val="22"/>
      <w:szCs w:val="22"/>
    </w:rPr>
  </w:style>
  <w:style w:type="paragraph" w:customStyle="1" w:styleId="RJBody">
    <w:name w:val="RJ Body"/>
    <w:basedOn w:val="Normal"/>
    <w:qFormat/>
    <w:rsid w:val="00B1443E"/>
    <w:pPr>
      <w:numPr>
        <w:ilvl w:val="1"/>
      </w:numPr>
      <w:tabs>
        <w:tab w:val="num" w:pos="851"/>
      </w:tabs>
      <w:spacing w:line="240" w:lineRule="auto"/>
      <w:ind w:left="851" w:hanging="851"/>
      <w:jc w:val="both"/>
    </w:pPr>
    <w:rPr>
      <w:rFonts w:ascii="Verdana" w:eastAsia="Times New Roman" w:hAnsi="Verdana" w:cs="Times New Roman"/>
      <w:szCs w:val="24"/>
    </w:rPr>
  </w:style>
  <w:style w:type="character" w:styleId="CommentReference">
    <w:name w:val="annotation reference"/>
    <w:basedOn w:val="DefaultParagraphFont"/>
    <w:uiPriority w:val="99"/>
    <w:semiHidden/>
    <w:unhideWhenUsed/>
    <w:rsid w:val="007D686B"/>
    <w:rPr>
      <w:sz w:val="16"/>
      <w:szCs w:val="16"/>
    </w:rPr>
  </w:style>
  <w:style w:type="paragraph" w:styleId="CommentText">
    <w:name w:val="annotation text"/>
    <w:basedOn w:val="Normal"/>
    <w:link w:val="CommentTextChar"/>
    <w:uiPriority w:val="99"/>
    <w:unhideWhenUsed/>
    <w:rsid w:val="007D686B"/>
    <w:pPr>
      <w:spacing w:line="240" w:lineRule="auto"/>
    </w:pPr>
    <w:rPr>
      <w:szCs w:val="20"/>
    </w:rPr>
  </w:style>
  <w:style w:type="character" w:customStyle="1" w:styleId="CommentTextChar">
    <w:name w:val="Comment Text Char"/>
    <w:basedOn w:val="DefaultParagraphFont"/>
    <w:link w:val="CommentText"/>
    <w:uiPriority w:val="99"/>
    <w:rsid w:val="007D686B"/>
    <w:rPr>
      <w:rFonts w:cstheme="minorBidi"/>
      <w:color w:val="auto"/>
    </w:rPr>
  </w:style>
  <w:style w:type="paragraph" w:styleId="CommentSubject">
    <w:name w:val="annotation subject"/>
    <w:basedOn w:val="CommentText"/>
    <w:next w:val="CommentText"/>
    <w:link w:val="CommentSubjectChar"/>
    <w:uiPriority w:val="99"/>
    <w:semiHidden/>
    <w:unhideWhenUsed/>
    <w:rsid w:val="007D686B"/>
    <w:rPr>
      <w:b/>
      <w:bCs/>
    </w:rPr>
  </w:style>
  <w:style w:type="character" w:customStyle="1" w:styleId="CommentSubjectChar">
    <w:name w:val="Comment Subject Char"/>
    <w:basedOn w:val="CommentTextChar"/>
    <w:link w:val="CommentSubject"/>
    <w:uiPriority w:val="99"/>
    <w:semiHidden/>
    <w:rsid w:val="007D686B"/>
    <w:rPr>
      <w:rFonts w:cstheme="minorBidi"/>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idwells new">
  <a:themeElements>
    <a:clrScheme name="Bidwells">
      <a:dk1>
        <a:sysClr val="windowText" lastClr="000000"/>
      </a:dk1>
      <a:lt1>
        <a:sysClr val="window" lastClr="FFFFFF"/>
      </a:lt1>
      <a:dk2>
        <a:srgbClr val="152359"/>
      </a:dk2>
      <a:lt2>
        <a:srgbClr val="EEECE1"/>
      </a:lt2>
      <a:accent1>
        <a:srgbClr val="152359"/>
      </a:accent1>
      <a:accent2>
        <a:srgbClr val="ABD8ED"/>
      </a:accent2>
      <a:accent3>
        <a:srgbClr val="E3F3FB"/>
      </a:accent3>
      <a:accent4>
        <a:srgbClr val="63BFB5"/>
      </a:accent4>
      <a:accent5>
        <a:srgbClr val="E8CCA2"/>
      </a:accent5>
      <a:accent6>
        <a:srgbClr val="E83C4E"/>
      </a:accent6>
      <a:hlink>
        <a:srgbClr val="037674"/>
      </a:hlink>
      <a:folHlink>
        <a:srgbClr val="962029"/>
      </a:folHlink>
    </a:clrScheme>
    <a:fontScheme name="Bidwe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9B25-F356-413D-B554-2E2C1074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3475</Words>
  <Characters>19432</Characters>
  <Application>Microsoft Office Word</Application>
  <DocSecurity>0</DocSecurity>
  <Lines>259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Metson</dc:creator>
  <cp:keywords/>
  <dc:description/>
  <cp:lastModifiedBy>Sam Metson</cp:lastModifiedBy>
  <cp:revision>3</cp:revision>
  <cp:lastPrinted>2026-01-13T15:24:00Z</cp:lastPrinted>
  <dcterms:created xsi:type="dcterms:W3CDTF">2026-01-14T15:41:00Z</dcterms:created>
  <dcterms:modified xsi:type="dcterms:W3CDTF">2026-01-14T15:41:00Z</dcterms:modified>
</cp:coreProperties>
</file>