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86C571" w14:textId="77777777" w:rsidR="00B82A7B" w:rsidRPr="00B82A7B" w:rsidRDefault="00B82A7B" w:rsidP="00B82A7B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lang w:eastAsia="en-GB"/>
        </w:rPr>
      </w:pPr>
      <w:r w:rsidRPr="00B82A7B">
        <w:rPr>
          <w:rFonts w:ascii="Arial" w:eastAsia="Times New Roman" w:hAnsi="Arial" w:cs="Arial"/>
          <w:b/>
          <w:bCs/>
          <w:lang w:eastAsia="en-GB"/>
        </w:rPr>
        <w:t>Objections from Anne Barney</w:t>
      </w:r>
    </w:p>
    <w:p w14:paraId="0251510D" w14:textId="77777777" w:rsidR="00B82A7B" w:rsidRPr="00B82A7B" w:rsidRDefault="00B82A7B" w:rsidP="00B82A7B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en-GB"/>
        </w:rPr>
      </w:pPr>
      <w:r w:rsidRPr="00B82A7B">
        <w:rPr>
          <w:rFonts w:ascii="Arial" w:eastAsia="Times New Roman" w:hAnsi="Arial" w:cs="Arial"/>
          <w:b/>
          <w:bCs/>
          <w:lang w:eastAsia="en-GB"/>
        </w:rPr>
        <w:t>Regulation 18 Draft Local Plan – Public Consultation</w:t>
      </w:r>
    </w:p>
    <w:p w14:paraId="049F20C4" w14:textId="77777777" w:rsidR="00B82A7B" w:rsidRPr="00B82A7B" w:rsidRDefault="00B82A7B" w:rsidP="00B82A7B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lang w:eastAsia="en-GB"/>
        </w:rPr>
      </w:pPr>
      <w:r w:rsidRPr="00B82A7B">
        <w:rPr>
          <w:rFonts w:ascii="Arial" w:eastAsia="Times New Roman" w:hAnsi="Arial" w:cs="Arial"/>
          <w:b/>
          <w:bCs/>
          <w:lang w:eastAsia="en-GB"/>
        </w:rPr>
        <w:t>Proposed Housing Allocations Affecting Copford with Easthorpe Parish</w:t>
      </w:r>
    </w:p>
    <w:p w14:paraId="67B8A5CB" w14:textId="77777777" w:rsidR="00B82A7B" w:rsidRPr="00B82A7B" w:rsidRDefault="00B82A7B" w:rsidP="00B82A7B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en-GB"/>
        </w:rPr>
      </w:pPr>
      <w:r w:rsidRPr="00B82A7B">
        <w:rPr>
          <w:rFonts w:ascii="Arial" w:eastAsia="Times New Roman" w:hAnsi="Arial" w:cs="Arial"/>
          <w:lang w:eastAsia="en-GB"/>
        </w:rPr>
        <w:t>The Regulation 18 Draft Local Plan proposes two major housing allocations affecting Copford with Easthorpe Parish:</w:t>
      </w:r>
    </w:p>
    <w:p w14:paraId="31BD3C1F" w14:textId="77777777" w:rsidR="00B82A7B" w:rsidRPr="00B82A7B" w:rsidRDefault="00B82A7B" w:rsidP="00B82A7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en-GB"/>
        </w:rPr>
      </w:pPr>
      <w:r w:rsidRPr="00B82A7B">
        <w:rPr>
          <w:rFonts w:ascii="Arial" w:eastAsia="Times New Roman" w:hAnsi="Arial" w:cs="Arial"/>
          <w:b/>
          <w:bCs/>
          <w:lang w:eastAsia="en-GB"/>
        </w:rPr>
        <w:t>Policy PP29 – Land east of School Road, Copford:</w:t>
      </w:r>
      <w:r w:rsidRPr="00B82A7B">
        <w:rPr>
          <w:rFonts w:ascii="Arial" w:eastAsia="Times New Roman" w:hAnsi="Arial" w:cs="Arial"/>
          <w:lang w:eastAsia="en-GB"/>
        </w:rPr>
        <w:t xml:space="preserve"> approximately </w:t>
      </w:r>
      <w:r w:rsidRPr="00B82A7B">
        <w:rPr>
          <w:rFonts w:ascii="Arial" w:eastAsia="Times New Roman" w:hAnsi="Arial" w:cs="Arial"/>
          <w:b/>
          <w:bCs/>
          <w:lang w:eastAsia="en-GB"/>
        </w:rPr>
        <w:t>300 homes</w:t>
      </w:r>
    </w:p>
    <w:p w14:paraId="43B84495" w14:textId="77777777" w:rsidR="00B82A7B" w:rsidRPr="00B82A7B" w:rsidRDefault="00B82A7B" w:rsidP="00B82A7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en-GB"/>
        </w:rPr>
      </w:pPr>
      <w:r w:rsidRPr="00B82A7B">
        <w:rPr>
          <w:rFonts w:ascii="Arial" w:eastAsia="Times New Roman" w:hAnsi="Arial" w:cs="Arial"/>
          <w:b/>
          <w:bCs/>
          <w:lang w:eastAsia="en-GB"/>
        </w:rPr>
        <w:t>Policy PP17 – Land behind shops off London Road, Marks Tey:</w:t>
      </w:r>
      <w:r w:rsidRPr="00B82A7B">
        <w:rPr>
          <w:rFonts w:ascii="Arial" w:eastAsia="Times New Roman" w:hAnsi="Arial" w:cs="Arial"/>
          <w:lang w:eastAsia="en-GB"/>
        </w:rPr>
        <w:t xml:space="preserve"> approximately </w:t>
      </w:r>
      <w:r w:rsidRPr="00B82A7B">
        <w:rPr>
          <w:rFonts w:ascii="Arial" w:eastAsia="Times New Roman" w:hAnsi="Arial" w:cs="Arial"/>
          <w:b/>
          <w:bCs/>
          <w:lang w:eastAsia="en-GB"/>
        </w:rPr>
        <w:t>1,500 homes</w:t>
      </w:r>
      <w:r w:rsidRPr="00B82A7B">
        <w:rPr>
          <w:rFonts w:ascii="Arial" w:eastAsia="Times New Roman" w:hAnsi="Arial" w:cs="Arial"/>
          <w:lang w:eastAsia="en-GB"/>
        </w:rPr>
        <w:t xml:space="preserve">, crossing the Marks Tey / Copford parish boundary, with an estimated </w:t>
      </w:r>
      <w:r w:rsidRPr="00B82A7B">
        <w:rPr>
          <w:rFonts w:ascii="Arial" w:eastAsia="Times New Roman" w:hAnsi="Arial" w:cs="Arial"/>
          <w:b/>
          <w:bCs/>
          <w:lang w:eastAsia="en-GB"/>
        </w:rPr>
        <w:t>600 homes located within Copford with Easthorpe Parish</w:t>
      </w:r>
    </w:p>
    <w:p w14:paraId="0F2BE15F" w14:textId="77777777" w:rsidR="00B82A7B" w:rsidRPr="00B82A7B" w:rsidRDefault="00B82A7B" w:rsidP="00B82A7B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en-GB"/>
        </w:rPr>
      </w:pPr>
      <w:r w:rsidRPr="00B82A7B">
        <w:rPr>
          <w:rFonts w:ascii="Arial" w:eastAsia="Times New Roman" w:hAnsi="Arial" w:cs="Arial"/>
          <w:lang w:eastAsia="en-GB"/>
        </w:rPr>
        <w:t xml:space="preserve">Together, these allocations represent an additional </w:t>
      </w:r>
      <w:r w:rsidRPr="00B82A7B">
        <w:rPr>
          <w:rFonts w:ascii="Arial" w:eastAsia="Times New Roman" w:hAnsi="Arial" w:cs="Arial"/>
          <w:b/>
          <w:bCs/>
          <w:lang w:eastAsia="en-GB"/>
        </w:rPr>
        <w:t>900 homes within the Parish</w:t>
      </w:r>
      <w:r w:rsidRPr="00B82A7B">
        <w:rPr>
          <w:rFonts w:ascii="Arial" w:eastAsia="Times New Roman" w:hAnsi="Arial" w:cs="Arial"/>
          <w:lang w:eastAsia="en-GB"/>
        </w:rPr>
        <w:t xml:space="preserve">. Based on an average household size of three people, this equates to an increase of approximately </w:t>
      </w:r>
      <w:r w:rsidRPr="00B82A7B">
        <w:rPr>
          <w:rFonts w:ascii="Arial" w:eastAsia="Times New Roman" w:hAnsi="Arial" w:cs="Arial"/>
          <w:b/>
          <w:bCs/>
          <w:lang w:eastAsia="en-GB"/>
        </w:rPr>
        <w:t>2,700 residents</w:t>
      </w:r>
      <w:r w:rsidRPr="00B82A7B">
        <w:rPr>
          <w:rFonts w:ascii="Arial" w:eastAsia="Times New Roman" w:hAnsi="Arial" w:cs="Arial"/>
          <w:lang w:eastAsia="en-GB"/>
        </w:rPr>
        <w:t>.</w:t>
      </w:r>
    </w:p>
    <w:p w14:paraId="2171B9CD" w14:textId="77777777" w:rsidR="00B82A7B" w:rsidRPr="00B82A7B" w:rsidRDefault="00B82A7B" w:rsidP="00B82A7B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en-GB"/>
        </w:rPr>
      </w:pPr>
      <w:r w:rsidRPr="00B82A7B">
        <w:rPr>
          <w:rFonts w:ascii="Arial" w:eastAsia="Times New Roman" w:hAnsi="Arial" w:cs="Arial"/>
          <w:lang w:eastAsia="en-GB"/>
        </w:rPr>
        <w:t xml:space="preserve">While I recognise the need to identify sites to meet the City-wide housing target of approximately </w:t>
      </w:r>
      <w:r w:rsidRPr="00B82A7B">
        <w:rPr>
          <w:rFonts w:ascii="Arial" w:eastAsia="Times New Roman" w:hAnsi="Arial" w:cs="Arial"/>
          <w:b/>
          <w:bCs/>
          <w:lang w:eastAsia="en-GB"/>
        </w:rPr>
        <w:t>21,000 new homes</w:t>
      </w:r>
      <w:r w:rsidRPr="00B82A7B">
        <w:rPr>
          <w:rFonts w:ascii="Arial" w:eastAsia="Times New Roman" w:hAnsi="Arial" w:cs="Arial"/>
          <w:lang w:eastAsia="en-GB"/>
        </w:rPr>
        <w:t xml:space="preserve">, I have serious concerns about </w:t>
      </w:r>
      <w:r w:rsidRPr="00B82A7B">
        <w:rPr>
          <w:rFonts w:ascii="Arial" w:eastAsia="Times New Roman" w:hAnsi="Arial" w:cs="Arial"/>
          <w:b/>
          <w:bCs/>
          <w:lang w:eastAsia="en-GB"/>
        </w:rPr>
        <w:t>where and how</w:t>
      </w:r>
      <w:r w:rsidRPr="00B82A7B">
        <w:rPr>
          <w:rFonts w:ascii="Arial" w:eastAsia="Times New Roman" w:hAnsi="Arial" w:cs="Arial"/>
          <w:lang w:eastAsia="en-GB"/>
        </w:rPr>
        <w:t xml:space="preserve"> these homes are proposed and whether the </w:t>
      </w:r>
      <w:r w:rsidRPr="00B82A7B">
        <w:rPr>
          <w:rFonts w:ascii="Arial" w:eastAsia="Times New Roman" w:hAnsi="Arial" w:cs="Arial"/>
          <w:b/>
          <w:bCs/>
          <w:lang w:eastAsia="en-GB"/>
        </w:rPr>
        <w:t>necessary infrastructure can realistically be delivered</w:t>
      </w:r>
      <w:r w:rsidRPr="00B82A7B">
        <w:rPr>
          <w:rFonts w:ascii="Arial" w:eastAsia="Times New Roman" w:hAnsi="Arial" w:cs="Arial"/>
          <w:lang w:eastAsia="en-GB"/>
        </w:rPr>
        <w:t xml:space="preserve">. The scale of development proposed for Copford with Easthorpe Parish is </w:t>
      </w:r>
      <w:r w:rsidRPr="00B82A7B">
        <w:rPr>
          <w:rFonts w:ascii="Arial" w:eastAsia="Times New Roman" w:hAnsi="Arial" w:cs="Arial"/>
          <w:b/>
          <w:bCs/>
          <w:lang w:eastAsia="en-GB"/>
        </w:rPr>
        <w:t>neither fair nor proportionate</w:t>
      </w:r>
      <w:r w:rsidRPr="00B82A7B">
        <w:rPr>
          <w:rFonts w:ascii="Arial" w:eastAsia="Times New Roman" w:hAnsi="Arial" w:cs="Arial"/>
          <w:lang w:eastAsia="en-GB"/>
        </w:rPr>
        <w:t>.</w:t>
      </w:r>
    </w:p>
    <w:p w14:paraId="22F1C178" w14:textId="77777777" w:rsidR="00B82A7B" w:rsidRPr="00B82A7B" w:rsidRDefault="00F97305" w:rsidP="00B82A7B">
      <w:pPr>
        <w:spacing w:after="0" w:line="240" w:lineRule="auto"/>
        <w:rPr>
          <w:rFonts w:ascii="Arial" w:eastAsia="Times New Roman" w:hAnsi="Arial" w:cs="Arial"/>
          <w:lang w:eastAsia="en-GB"/>
        </w:rPr>
      </w:pPr>
      <w:r>
        <w:rPr>
          <w:rFonts w:ascii="Arial" w:eastAsia="Times New Roman" w:hAnsi="Arial" w:cs="Arial"/>
          <w:lang w:eastAsia="en-GB"/>
        </w:rPr>
        <w:pict w14:anchorId="3AD7C8E6">
          <v:rect id="_x0000_i1025" style="width:0;height:1.5pt" o:hralign="center" o:hrstd="t" o:hr="t" fillcolor="#a0a0a0" stroked="f"/>
        </w:pict>
      </w:r>
    </w:p>
    <w:p w14:paraId="2F97E3D3" w14:textId="77777777" w:rsidR="00B82A7B" w:rsidRPr="00B82A7B" w:rsidRDefault="00B82A7B" w:rsidP="00B82A7B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lang w:eastAsia="en-GB"/>
        </w:rPr>
      </w:pPr>
      <w:r w:rsidRPr="00B82A7B">
        <w:rPr>
          <w:rFonts w:ascii="Arial" w:eastAsia="Times New Roman" w:hAnsi="Arial" w:cs="Arial"/>
          <w:b/>
          <w:bCs/>
          <w:lang w:eastAsia="en-GB"/>
        </w:rPr>
        <w:t>Conflict with the Vision and Objectives of the Local Plan</w:t>
      </w:r>
    </w:p>
    <w:p w14:paraId="710BD736" w14:textId="77777777" w:rsidR="00B82A7B" w:rsidRPr="00B82A7B" w:rsidRDefault="00B82A7B" w:rsidP="00B82A7B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en-GB"/>
        </w:rPr>
      </w:pPr>
      <w:r w:rsidRPr="00B82A7B">
        <w:rPr>
          <w:rFonts w:ascii="Arial" w:eastAsia="Times New Roman" w:hAnsi="Arial" w:cs="Arial"/>
          <w:lang w:eastAsia="en-GB"/>
        </w:rPr>
        <w:t>Section 2 (paragraph 2.19) of the Draft Local Plan sets out a vision of:</w:t>
      </w:r>
    </w:p>
    <w:p w14:paraId="6E4C3058" w14:textId="77777777" w:rsidR="00B82A7B" w:rsidRPr="00B82A7B" w:rsidRDefault="00B82A7B" w:rsidP="00B82A7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en-GB"/>
        </w:rPr>
      </w:pPr>
      <w:r w:rsidRPr="00B82A7B">
        <w:rPr>
          <w:rFonts w:ascii="Arial" w:eastAsia="Times New Roman" w:hAnsi="Arial" w:cs="Arial"/>
          <w:i/>
          <w:iCs/>
          <w:lang w:eastAsia="en-GB"/>
        </w:rPr>
        <w:t>“preserving Colchester’s identity”</w:t>
      </w:r>
      <w:r w:rsidRPr="00B82A7B">
        <w:rPr>
          <w:rFonts w:ascii="Arial" w:eastAsia="Times New Roman" w:hAnsi="Arial" w:cs="Arial"/>
          <w:lang w:eastAsia="en-GB"/>
        </w:rPr>
        <w:t xml:space="preserve"> and</w:t>
      </w:r>
    </w:p>
    <w:p w14:paraId="7BE79860" w14:textId="77777777" w:rsidR="00B82A7B" w:rsidRPr="00B82A7B" w:rsidRDefault="00B82A7B" w:rsidP="00B82A7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en-GB"/>
        </w:rPr>
      </w:pPr>
      <w:r w:rsidRPr="00B82A7B">
        <w:rPr>
          <w:rFonts w:ascii="Arial" w:eastAsia="Times New Roman" w:hAnsi="Arial" w:cs="Arial"/>
          <w:i/>
          <w:iCs/>
          <w:lang w:eastAsia="en-GB"/>
        </w:rPr>
        <w:t>“improving the quality of life of our residents”</w:t>
      </w:r>
      <w:r w:rsidRPr="00B82A7B">
        <w:rPr>
          <w:rFonts w:ascii="Arial" w:eastAsia="Times New Roman" w:hAnsi="Arial" w:cs="Arial"/>
          <w:lang w:eastAsia="en-GB"/>
        </w:rPr>
        <w:t>.</w:t>
      </w:r>
    </w:p>
    <w:p w14:paraId="7ECD972D" w14:textId="77777777" w:rsidR="00B82A7B" w:rsidRPr="00B82A7B" w:rsidRDefault="00B82A7B" w:rsidP="00B82A7B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en-GB"/>
        </w:rPr>
      </w:pPr>
      <w:r w:rsidRPr="00B82A7B">
        <w:rPr>
          <w:rFonts w:ascii="Arial" w:eastAsia="Times New Roman" w:hAnsi="Arial" w:cs="Arial"/>
          <w:lang w:eastAsia="en-GB"/>
        </w:rPr>
        <w:t xml:space="preserve">These are objectives I strongly support. However, the </w:t>
      </w:r>
      <w:r w:rsidRPr="00B82A7B">
        <w:rPr>
          <w:rFonts w:ascii="Arial" w:eastAsia="Times New Roman" w:hAnsi="Arial" w:cs="Arial"/>
          <w:b/>
          <w:bCs/>
          <w:lang w:eastAsia="en-GB"/>
        </w:rPr>
        <w:t>sheer scale</w:t>
      </w:r>
      <w:r w:rsidRPr="00B82A7B">
        <w:rPr>
          <w:rFonts w:ascii="Arial" w:eastAsia="Times New Roman" w:hAnsi="Arial" w:cs="Arial"/>
          <w:lang w:eastAsia="en-GB"/>
        </w:rPr>
        <w:t xml:space="preserve"> of development proposed under </w:t>
      </w:r>
      <w:r w:rsidRPr="00B82A7B">
        <w:rPr>
          <w:rFonts w:ascii="Arial" w:eastAsia="Times New Roman" w:hAnsi="Arial" w:cs="Arial"/>
          <w:b/>
          <w:bCs/>
          <w:lang w:eastAsia="en-GB"/>
        </w:rPr>
        <w:t>PP17 and PP29</w:t>
      </w:r>
      <w:r w:rsidRPr="00B82A7B">
        <w:rPr>
          <w:rFonts w:ascii="Arial" w:eastAsia="Times New Roman" w:hAnsi="Arial" w:cs="Arial"/>
          <w:lang w:eastAsia="en-GB"/>
        </w:rPr>
        <w:t xml:space="preserve"> will have a </w:t>
      </w:r>
      <w:r w:rsidRPr="00B82A7B">
        <w:rPr>
          <w:rFonts w:ascii="Arial" w:eastAsia="Times New Roman" w:hAnsi="Arial" w:cs="Arial"/>
          <w:b/>
          <w:bCs/>
          <w:lang w:eastAsia="en-GB"/>
        </w:rPr>
        <w:t>significant and overall negative impact</w:t>
      </w:r>
      <w:r w:rsidRPr="00B82A7B">
        <w:rPr>
          <w:rFonts w:ascii="Arial" w:eastAsia="Times New Roman" w:hAnsi="Arial" w:cs="Arial"/>
          <w:lang w:eastAsia="en-GB"/>
        </w:rPr>
        <w:t xml:space="preserve"> on this area. The scale, density and location of the proposed sites </w:t>
      </w:r>
      <w:r w:rsidRPr="00B82A7B">
        <w:rPr>
          <w:rFonts w:ascii="Arial" w:eastAsia="Times New Roman" w:hAnsi="Arial" w:cs="Arial"/>
          <w:b/>
          <w:bCs/>
          <w:lang w:eastAsia="en-GB"/>
        </w:rPr>
        <w:t>do not preserve local identity, rural character or biodiversity</w:t>
      </w:r>
      <w:r w:rsidRPr="00B82A7B">
        <w:rPr>
          <w:rFonts w:ascii="Arial" w:eastAsia="Times New Roman" w:hAnsi="Arial" w:cs="Arial"/>
          <w:lang w:eastAsia="en-GB"/>
        </w:rPr>
        <w:t>, and are therefore inconsistent with the stated vision of the Plan.</w:t>
      </w:r>
    </w:p>
    <w:p w14:paraId="302DA6BD" w14:textId="77777777" w:rsidR="00B82A7B" w:rsidRPr="00B82A7B" w:rsidRDefault="00F97305" w:rsidP="00B82A7B">
      <w:pPr>
        <w:spacing w:after="0" w:line="240" w:lineRule="auto"/>
        <w:rPr>
          <w:rFonts w:ascii="Arial" w:eastAsia="Times New Roman" w:hAnsi="Arial" w:cs="Arial"/>
          <w:lang w:eastAsia="en-GB"/>
        </w:rPr>
      </w:pPr>
      <w:r>
        <w:rPr>
          <w:rFonts w:ascii="Arial" w:eastAsia="Times New Roman" w:hAnsi="Arial" w:cs="Arial"/>
          <w:lang w:eastAsia="en-GB"/>
        </w:rPr>
        <w:pict w14:anchorId="0342FC78">
          <v:rect id="_x0000_i1026" style="width:0;height:1.5pt" o:hralign="center" o:hrstd="t" o:hr="t" fillcolor="#a0a0a0" stroked="f"/>
        </w:pict>
      </w:r>
    </w:p>
    <w:p w14:paraId="62627135" w14:textId="77777777" w:rsidR="00B82A7B" w:rsidRPr="00B82A7B" w:rsidRDefault="00B82A7B" w:rsidP="00B82A7B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lang w:eastAsia="en-GB"/>
        </w:rPr>
      </w:pPr>
      <w:r w:rsidRPr="00B82A7B">
        <w:rPr>
          <w:rFonts w:ascii="Arial" w:eastAsia="Times New Roman" w:hAnsi="Arial" w:cs="Arial"/>
          <w:b/>
          <w:bCs/>
          <w:lang w:eastAsia="en-GB"/>
        </w:rPr>
        <w:t>Policy PP29 – Impact on Rural Character and Heritage Assets</w:t>
      </w:r>
    </w:p>
    <w:p w14:paraId="759DE235" w14:textId="77777777" w:rsidR="00B82A7B" w:rsidRPr="00B82A7B" w:rsidRDefault="00B82A7B" w:rsidP="00B82A7B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en-GB"/>
        </w:rPr>
      </w:pPr>
      <w:r w:rsidRPr="00B82A7B">
        <w:rPr>
          <w:rFonts w:ascii="Arial" w:eastAsia="Times New Roman" w:hAnsi="Arial" w:cs="Arial"/>
          <w:lang w:eastAsia="en-GB"/>
        </w:rPr>
        <w:t xml:space="preserve">The proposed housing density under </w:t>
      </w:r>
      <w:r w:rsidRPr="00B82A7B">
        <w:rPr>
          <w:rFonts w:ascii="Arial" w:eastAsia="Times New Roman" w:hAnsi="Arial" w:cs="Arial"/>
          <w:b/>
          <w:bCs/>
          <w:lang w:eastAsia="en-GB"/>
        </w:rPr>
        <w:t>PP29</w:t>
      </w:r>
      <w:r w:rsidRPr="00B82A7B">
        <w:rPr>
          <w:rFonts w:ascii="Arial" w:eastAsia="Times New Roman" w:hAnsi="Arial" w:cs="Arial"/>
          <w:lang w:eastAsia="en-GB"/>
        </w:rPr>
        <w:t xml:space="preserve"> would result in a substantial erosion of the </w:t>
      </w:r>
      <w:r w:rsidRPr="00B82A7B">
        <w:rPr>
          <w:rFonts w:ascii="Arial" w:eastAsia="Times New Roman" w:hAnsi="Arial" w:cs="Arial"/>
          <w:b/>
          <w:bCs/>
          <w:lang w:eastAsia="en-GB"/>
        </w:rPr>
        <w:t>rural nature of the Parish</w:t>
      </w:r>
      <w:r w:rsidRPr="00B82A7B">
        <w:rPr>
          <w:rFonts w:ascii="Arial" w:eastAsia="Times New Roman" w:hAnsi="Arial" w:cs="Arial"/>
          <w:lang w:eastAsia="en-GB"/>
        </w:rPr>
        <w:t>.</w:t>
      </w:r>
    </w:p>
    <w:p w14:paraId="44FBF0EE" w14:textId="77777777" w:rsidR="00B82A7B" w:rsidRPr="00B82A7B" w:rsidRDefault="00B82A7B" w:rsidP="00B82A7B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en-GB"/>
        </w:rPr>
      </w:pPr>
      <w:r w:rsidRPr="00B82A7B">
        <w:rPr>
          <w:rFonts w:ascii="Arial" w:eastAsia="Times New Roman" w:hAnsi="Arial" w:cs="Arial"/>
          <w:lang w:eastAsia="en-GB"/>
        </w:rPr>
        <w:t xml:space="preserve">While the </w:t>
      </w:r>
      <w:r w:rsidRPr="00B82A7B">
        <w:rPr>
          <w:rFonts w:ascii="Arial" w:eastAsia="Times New Roman" w:hAnsi="Arial" w:cs="Arial"/>
          <w:b/>
          <w:bCs/>
          <w:lang w:eastAsia="en-GB"/>
        </w:rPr>
        <w:t>seven Grade II listed buildings</w:t>
      </w:r>
      <w:r w:rsidRPr="00B82A7B">
        <w:rPr>
          <w:rFonts w:ascii="Arial" w:eastAsia="Times New Roman" w:hAnsi="Arial" w:cs="Arial"/>
          <w:lang w:eastAsia="en-GB"/>
        </w:rPr>
        <w:t xml:space="preserve"> and the </w:t>
      </w:r>
      <w:r w:rsidRPr="00B82A7B">
        <w:rPr>
          <w:rFonts w:ascii="Arial" w:eastAsia="Times New Roman" w:hAnsi="Arial" w:cs="Arial"/>
          <w:b/>
          <w:bCs/>
          <w:lang w:eastAsia="en-GB"/>
        </w:rPr>
        <w:t>Copford Green Conservation Area</w:t>
      </w:r>
      <w:r w:rsidRPr="00B82A7B">
        <w:rPr>
          <w:rFonts w:ascii="Arial" w:eastAsia="Times New Roman" w:hAnsi="Arial" w:cs="Arial"/>
          <w:lang w:eastAsia="en-GB"/>
        </w:rPr>
        <w:t xml:space="preserve"> may not be directly affected by the development boundary, they will be adversely impacted by the </w:t>
      </w:r>
      <w:r w:rsidRPr="00B82A7B">
        <w:rPr>
          <w:rFonts w:ascii="Arial" w:eastAsia="Times New Roman" w:hAnsi="Arial" w:cs="Arial"/>
          <w:b/>
          <w:bCs/>
          <w:lang w:eastAsia="en-GB"/>
        </w:rPr>
        <w:t>inevitable increase in traffic</w:t>
      </w:r>
      <w:r w:rsidRPr="00B82A7B">
        <w:rPr>
          <w:rFonts w:ascii="Arial" w:eastAsia="Times New Roman" w:hAnsi="Arial" w:cs="Arial"/>
          <w:lang w:eastAsia="en-GB"/>
        </w:rPr>
        <w:t>, noise and pollution generated by the proposal.</w:t>
      </w:r>
    </w:p>
    <w:p w14:paraId="1056C709" w14:textId="77777777" w:rsidR="00B82A7B" w:rsidRPr="00B82A7B" w:rsidRDefault="00B82A7B" w:rsidP="00B82A7B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en-GB"/>
        </w:rPr>
      </w:pPr>
      <w:r w:rsidRPr="00B82A7B">
        <w:rPr>
          <w:rFonts w:ascii="Arial" w:eastAsia="Times New Roman" w:hAnsi="Arial" w:cs="Arial"/>
          <w:lang w:eastAsia="en-GB"/>
        </w:rPr>
        <w:t xml:space="preserve">Although the Draft Local Plan refers to a </w:t>
      </w:r>
      <w:r w:rsidRPr="00B82A7B">
        <w:rPr>
          <w:rFonts w:ascii="Arial" w:eastAsia="Times New Roman" w:hAnsi="Arial" w:cs="Arial"/>
          <w:b/>
          <w:bCs/>
          <w:lang w:eastAsia="en-GB"/>
        </w:rPr>
        <w:t>City-wide Housing Needs Survey</w:t>
      </w:r>
      <w:r w:rsidRPr="00B82A7B">
        <w:rPr>
          <w:rFonts w:ascii="Arial" w:eastAsia="Times New Roman" w:hAnsi="Arial" w:cs="Arial"/>
          <w:lang w:eastAsia="en-GB"/>
        </w:rPr>
        <w:t xml:space="preserve">, it makes </w:t>
      </w:r>
      <w:r w:rsidRPr="00B82A7B">
        <w:rPr>
          <w:rFonts w:ascii="Arial" w:eastAsia="Times New Roman" w:hAnsi="Arial" w:cs="Arial"/>
          <w:b/>
          <w:bCs/>
          <w:lang w:eastAsia="en-GB"/>
        </w:rPr>
        <w:t>no reference to the Copford Local Housing Needs Survey</w:t>
      </w:r>
      <w:r w:rsidRPr="00B82A7B">
        <w:rPr>
          <w:rFonts w:ascii="Arial" w:eastAsia="Times New Roman" w:hAnsi="Arial" w:cs="Arial"/>
          <w:lang w:eastAsia="en-GB"/>
        </w:rPr>
        <w:t>, which should be a material consideration when assessing local housing requirements.</w:t>
      </w:r>
    </w:p>
    <w:p w14:paraId="6C1E5F50" w14:textId="77777777" w:rsidR="00B82A7B" w:rsidRPr="00B82A7B" w:rsidRDefault="00F97305" w:rsidP="00B82A7B">
      <w:pPr>
        <w:spacing w:after="0" w:line="240" w:lineRule="auto"/>
        <w:rPr>
          <w:rFonts w:ascii="Arial" w:eastAsia="Times New Roman" w:hAnsi="Arial" w:cs="Arial"/>
          <w:lang w:eastAsia="en-GB"/>
        </w:rPr>
      </w:pPr>
      <w:r>
        <w:rPr>
          <w:rFonts w:ascii="Arial" w:eastAsia="Times New Roman" w:hAnsi="Arial" w:cs="Arial"/>
          <w:lang w:eastAsia="en-GB"/>
        </w:rPr>
        <w:pict w14:anchorId="3BDC4410">
          <v:rect id="_x0000_i1027" style="width:0;height:1.5pt" o:hralign="center" o:hrstd="t" o:hr="t" fillcolor="#a0a0a0" stroked="f"/>
        </w:pict>
      </w:r>
    </w:p>
    <w:p w14:paraId="643B5EFF" w14:textId="77777777" w:rsidR="00B82A7B" w:rsidRPr="00B82A7B" w:rsidRDefault="00B82A7B" w:rsidP="00B82A7B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lang w:eastAsia="en-GB"/>
        </w:rPr>
      </w:pPr>
      <w:r w:rsidRPr="00B82A7B">
        <w:rPr>
          <w:rFonts w:ascii="Arial" w:eastAsia="Times New Roman" w:hAnsi="Arial" w:cs="Arial"/>
          <w:b/>
          <w:bCs/>
          <w:lang w:eastAsia="en-GB"/>
        </w:rPr>
        <w:t>Policy PP17 – Cross-Boundary Development Concerns</w:t>
      </w:r>
    </w:p>
    <w:p w14:paraId="54B83BDF" w14:textId="77777777" w:rsidR="00B82A7B" w:rsidRPr="00B82A7B" w:rsidRDefault="00B82A7B" w:rsidP="00B82A7B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en-GB"/>
        </w:rPr>
      </w:pPr>
      <w:r w:rsidRPr="00B82A7B">
        <w:rPr>
          <w:rFonts w:ascii="Arial" w:eastAsia="Times New Roman" w:hAnsi="Arial" w:cs="Arial"/>
          <w:lang w:eastAsia="en-GB"/>
        </w:rPr>
        <w:t xml:space="preserve">With regard to </w:t>
      </w:r>
      <w:r w:rsidRPr="00B82A7B">
        <w:rPr>
          <w:rFonts w:ascii="Arial" w:eastAsia="Times New Roman" w:hAnsi="Arial" w:cs="Arial"/>
          <w:b/>
          <w:bCs/>
          <w:lang w:eastAsia="en-GB"/>
        </w:rPr>
        <w:t>Policy PP17</w:t>
      </w:r>
      <w:r w:rsidRPr="00B82A7B">
        <w:rPr>
          <w:rFonts w:ascii="Arial" w:eastAsia="Times New Roman" w:hAnsi="Arial" w:cs="Arial"/>
          <w:lang w:eastAsia="en-GB"/>
        </w:rPr>
        <w:t xml:space="preserve">, it is notable that Colchester City Council has </w:t>
      </w:r>
      <w:r w:rsidRPr="00B82A7B">
        <w:rPr>
          <w:rFonts w:ascii="Arial" w:eastAsia="Times New Roman" w:hAnsi="Arial" w:cs="Arial"/>
          <w:b/>
          <w:bCs/>
          <w:lang w:eastAsia="en-GB"/>
        </w:rPr>
        <w:t>recently refused an application for 175 homes in Tiptree</w:t>
      </w:r>
      <w:r w:rsidRPr="00B82A7B">
        <w:rPr>
          <w:rFonts w:ascii="Arial" w:eastAsia="Times New Roman" w:hAnsi="Arial" w:cs="Arial"/>
          <w:lang w:eastAsia="en-GB"/>
        </w:rPr>
        <w:t xml:space="preserve">, citing </w:t>
      </w:r>
      <w:r w:rsidRPr="00B82A7B">
        <w:rPr>
          <w:rFonts w:ascii="Arial" w:eastAsia="Times New Roman" w:hAnsi="Arial" w:cs="Arial"/>
          <w:b/>
          <w:bCs/>
          <w:lang w:eastAsia="en-GB"/>
        </w:rPr>
        <w:t>cross-boundary planning issues</w:t>
      </w:r>
      <w:r w:rsidRPr="00B82A7B">
        <w:rPr>
          <w:rFonts w:ascii="Arial" w:eastAsia="Times New Roman" w:hAnsi="Arial" w:cs="Arial"/>
          <w:lang w:eastAsia="en-GB"/>
        </w:rPr>
        <w:t xml:space="preserve">. Given this precedent, it logically </w:t>
      </w:r>
      <w:r w:rsidRPr="00B82A7B">
        <w:rPr>
          <w:rFonts w:ascii="Arial" w:eastAsia="Times New Roman" w:hAnsi="Arial" w:cs="Arial"/>
          <w:lang w:eastAsia="en-GB"/>
        </w:rPr>
        <w:lastRenderedPageBreak/>
        <w:t xml:space="preserve">follows that a proposal for </w:t>
      </w:r>
      <w:r w:rsidRPr="00B82A7B">
        <w:rPr>
          <w:rFonts w:ascii="Arial" w:eastAsia="Times New Roman" w:hAnsi="Arial" w:cs="Arial"/>
          <w:b/>
          <w:bCs/>
          <w:lang w:eastAsia="en-GB"/>
        </w:rPr>
        <w:t>1,500 homes straddling the parishes of Marks Tey and Copford with Easthorpe</w:t>
      </w:r>
      <w:r w:rsidRPr="00B82A7B">
        <w:rPr>
          <w:rFonts w:ascii="Arial" w:eastAsia="Times New Roman" w:hAnsi="Arial" w:cs="Arial"/>
          <w:lang w:eastAsia="en-GB"/>
        </w:rPr>
        <w:t xml:space="preserve"> should be subject to the same concern and scrutiny.</w:t>
      </w:r>
    </w:p>
    <w:p w14:paraId="3ADDAEAE" w14:textId="77777777" w:rsidR="00B82A7B" w:rsidRPr="00B82A7B" w:rsidRDefault="00F97305" w:rsidP="00B82A7B">
      <w:pPr>
        <w:spacing w:after="0" w:line="240" w:lineRule="auto"/>
        <w:rPr>
          <w:rFonts w:ascii="Arial" w:eastAsia="Times New Roman" w:hAnsi="Arial" w:cs="Arial"/>
          <w:lang w:eastAsia="en-GB"/>
        </w:rPr>
      </w:pPr>
      <w:r>
        <w:rPr>
          <w:rFonts w:ascii="Arial" w:eastAsia="Times New Roman" w:hAnsi="Arial" w:cs="Arial"/>
          <w:lang w:eastAsia="en-GB"/>
        </w:rPr>
        <w:pict w14:anchorId="0C2BE3B3">
          <v:rect id="_x0000_i1028" style="width:0;height:1.5pt" o:hralign="center" o:hrstd="t" o:hr="t" fillcolor="#a0a0a0" stroked="f"/>
        </w:pict>
      </w:r>
    </w:p>
    <w:p w14:paraId="65832CCA" w14:textId="77777777" w:rsidR="00B82A7B" w:rsidRPr="00B82A7B" w:rsidRDefault="00B82A7B" w:rsidP="00B82A7B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lang w:eastAsia="en-GB"/>
        </w:rPr>
      </w:pPr>
      <w:r w:rsidRPr="00B82A7B">
        <w:rPr>
          <w:rFonts w:ascii="Arial" w:eastAsia="Times New Roman" w:hAnsi="Arial" w:cs="Arial"/>
          <w:b/>
          <w:bCs/>
          <w:lang w:eastAsia="en-GB"/>
        </w:rPr>
        <w:t>Infrastructure Constraints</w:t>
      </w:r>
    </w:p>
    <w:p w14:paraId="745A2A94" w14:textId="77777777" w:rsidR="00B82A7B" w:rsidRPr="00B82A7B" w:rsidRDefault="00B82A7B" w:rsidP="00B82A7B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en-GB"/>
        </w:rPr>
      </w:pPr>
      <w:r w:rsidRPr="00B82A7B">
        <w:rPr>
          <w:rFonts w:ascii="Arial" w:eastAsia="Times New Roman" w:hAnsi="Arial" w:cs="Arial"/>
          <w:lang w:eastAsia="en-GB"/>
        </w:rPr>
        <w:t>In addition to the scale of development, I have serious concerns about whether essential infrastructure can support these allocations.</w:t>
      </w:r>
    </w:p>
    <w:p w14:paraId="422070DE" w14:textId="77777777" w:rsidR="00B82A7B" w:rsidRPr="00B82A7B" w:rsidRDefault="00B82A7B" w:rsidP="00B82A7B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lang w:eastAsia="en-GB"/>
        </w:rPr>
      </w:pPr>
      <w:r w:rsidRPr="00B82A7B">
        <w:rPr>
          <w:rFonts w:ascii="Arial" w:eastAsia="Times New Roman" w:hAnsi="Arial" w:cs="Arial"/>
          <w:b/>
          <w:bCs/>
          <w:lang w:eastAsia="en-GB"/>
        </w:rPr>
        <w:t>Wastewater Treatment and Water Supply</w:t>
      </w:r>
    </w:p>
    <w:p w14:paraId="7196CD49" w14:textId="77777777" w:rsidR="00B82A7B" w:rsidRPr="00B82A7B" w:rsidRDefault="00B82A7B" w:rsidP="00B82A7B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en-GB"/>
        </w:rPr>
      </w:pPr>
      <w:r w:rsidRPr="00B82A7B">
        <w:rPr>
          <w:rFonts w:ascii="Arial" w:eastAsia="Times New Roman" w:hAnsi="Arial" w:cs="Arial"/>
          <w:lang w:eastAsia="en-GB"/>
        </w:rPr>
        <w:t xml:space="preserve">Copford Water Recycling Works has </w:t>
      </w:r>
      <w:r w:rsidRPr="00B82A7B">
        <w:rPr>
          <w:rFonts w:ascii="Arial" w:eastAsia="Times New Roman" w:hAnsi="Arial" w:cs="Arial"/>
          <w:b/>
          <w:bCs/>
          <w:lang w:eastAsia="en-GB"/>
        </w:rPr>
        <w:t>very limited remaining capacity</w:t>
      </w:r>
      <w:r w:rsidRPr="00B82A7B">
        <w:rPr>
          <w:rFonts w:ascii="Arial" w:eastAsia="Times New Roman" w:hAnsi="Arial" w:cs="Arial"/>
          <w:lang w:eastAsia="en-GB"/>
        </w:rPr>
        <w:t xml:space="preserve">, with only </w:t>
      </w:r>
      <w:r w:rsidRPr="00B82A7B">
        <w:rPr>
          <w:rFonts w:ascii="Arial" w:eastAsia="Times New Roman" w:hAnsi="Arial" w:cs="Arial"/>
          <w:b/>
          <w:bCs/>
          <w:lang w:eastAsia="en-GB"/>
        </w:rPr>
        <w:t>33% permitted Dry Weather Flow (DWF) capacity remaining</w:t>
      </w:r>
      <w:r w:rsidRPr="00B82A7B">
        <w:rPr>
          <w:rFonts w:ascii="Arial" w:eastAsia="Times New Roman" w:hAnsi="Arial" w:cs="Arial"/>
          <w:lang w:eastAsia="en-GB"/>
        </w:rPr>
        <w:t xml:space="preserve"> (Colchester Water Cycle Study – Interim Findings, February 2025). The study identifies a </w:t>
      </w:r>
      <w:r w:rsidRPr="00B82A7B">
        <w:rPr>
          <w:rFonts w:ascii="Arial" w:eastAsia="Times New Roman" w:hAnsi="Arial" w:cs="Arial"/>
          <w:b/>
          <w:bCs/>
          <w:lang w:eastAsia="en-GB"/>
        </w:rPr>
        <w:t>“high risk of water quality non-compliance”</w:t>
      </w:r>
      <w:r w:rsidRPr="00B82A7B">
        <w:rPr>
          <w:rFonts w:ascii="Arial" w:eastAsia="Times New Roman" w:hAnsi="Arial" w:cs="Arial"/>
          <w:lang w:eastAsia="en-GB"/>
        </w:rPr>
        <w:t>.</w:t>
      </w:r>
    </w:p>
    <w:p w14:paraId="414E6527" w14:textId="77777777" w:rsidR="00B82A7B" w:rsidRPr="00B82A7B" w:rsidRDefault="00B82A7B" w:rsidP="00B82A7B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en-GB"/>
        </w:rPr>
      </w:pPr>
      <w:r w:rsidRPr="00B82A7B">
        <w:rPr>
          <w:rFonts w:ascii="Arial" w:eastAsia="Times New Roman" w:hAnsi="Arial" w:cs="Arial"/>
          <w:lang w:eastAsia="en-GB"/>
        </w:rPr>
        <w:t xml:space="preserve">While the interim AECOM report suggests sufficient water supply for new development, it </w:t>
      </w:r>
      <w:r w:rsidRPr="00B82A7B">
        <w:rPr>
          <w:rFonts w:ascii="Arial" w:eastAsia="Times New Roman" w:hAnsi="Arial" w:cs="Arial"/>
          <w:b/>
          <w:bCs/>
          <w:lang w:eastAsia="en-GB"/>
        </w:rPr>
        <w:t>does not specify where this additional water will come from</w:t>
      </w:r>
      <w:r w:rsidRPr="00B82A7B">
        <w:rPr>
          <w:rFonts w:ascii="Arial" w:eastAsia="Times New Roman" w:hAnsi="Arial" w:cs="Arial"/>
          <w:lang w:eastAsia="en-GB"/>
        </w:rPr>
        <w:t xml:space="preserve">. There has been speculation that this will rely heavily on reducing domestic water consumption to </w:t>
      </w:r>
      <w:r w:rsidRPr="00B82A7B">
        <w:rPr>
          <w:rFonts w:ascii="Arial" w:eastAsia="Times New Roman" w:hAnsi="Arial" w:cs="Arial"/>
          <w:b/>
          <w:bCs/>
          <w:lang w:eastAsia="en-GB"/>
        </w:rPr>
        <w:t>below 100 litres per person per day</w:t>
      </w:r>
      <w:r w:rsidRPr="00B82A7B">
        <w:rPr>
          <w:rFonts w:ascii="Arial" w:eastAsia="Times New Roman" w:hAnsi="Arial" w:cs="Arial"/>
          <w:lang w:eastAsia="en-GB"/>
        </w:rPr>
        <w:t xml:space="preserve">, an assumption that is both uncertain and unrealistic. Furthermore, the report </w:t>
      </w:r>
      <w:r w:rsidRPr="00B82A7B">
        <w:rPr>
          <w:rFonts w:ascii="Arial" w:eastAsia="Times New Roman" w:hAnsi="Arial" w:cs="Arial"/>
          <w:b/>
          <w:bCs/>
          <w:lang w:eastAsia="en-GB"/>
        </w:rPr>
        <w:t>does not account for wastewater and water supply requirements arising from existing allocations</w:t>
      </w:r>
      <w:r w:rsidRPr="00B82A7B">
        <w:rPr>
          <w:rFonts w:ascii="Arial" w:eastAsia="Times New Roman" w:hAnsi="Arial" w:cs="Arial"/>
          <w:lang w:eastAsia="en-GB"/>
        </w:rPr>
        <w:t>, let alone new ones.</w:t>
      </w:r>
    </w:p>
    <w:p w14:paraId="778B57EA" w14:textId="77777777" w:rsidR="00B82A7B" w:rsidRPr="00B82A7B" w:rsidRDefault="00F97305" w:rsidP="00B82A7B">
      <w:pPr>
        <w:spacing w:after="0" w:line="240" w:lineRule="auto"/>
        <w:rPr>
          <w:rFonts w:ascii="Arial" w:eastAsia="Times New Roman" w:hAnsi="Arial" w:cs="Arial"/>
          <w:lang w:eastAsia="en-GB"/>
        </w:rPr>
      </w:pPr>
      <w:r>
        <w:rPr>
          <w:rFonts w:ascii="Arial" w:eastAsia="Times New Roman" w:hAnsi="Arial" w:cs="Arial"/>
          <w:lang w:eastAsia="en-GB"/>
        </w:rPr>
        <w:pict w14:anchorId="0ACAF1E5">
          <v:rect id="_x0000_i1029" style="width:0;height:1.5pt" o:hralign="center" o:hrstd="t" o:hr="t" fillcolor="#a0a0a0" stroked="f"/>
        </w:pict>
      </w:r>
    </w:p>
    <w:p w14:paraId="37B8A88A" w14:textId="77777777" w:rsidR="00B82A7B" w:rsidRPr="00B82A7B" w:rsidRDefault="00B82A7B" w:rsidP="00B82A7B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lang w:eastAsia="en-GB"/>
        </w:rPr>
      </w:pPr>
      <w:r w:rsidRPr="00B82A7B">
        <w:rPr>
          <w:rFonts w:ascii="Arial" w:eastAsia="Times New Roman" w:hAnsi="Arial" w:cs="Arial"/>
          <w:b/>
          <w:bCs/>
          <w:lang w:eastAsia="en-GB"/>
        </w:rPr>
        <w:t>Road Network and Transport Impacts</w:t>
      </w:r>
    </w:p>
    <w:p w14:paraId="42268BC7" w14:textId="77777777" w:rsidR="00B82A7B" w:rsidRPr="00B82A7B" w:rsidRDefault="00B82A7B" w:rsidP="00B82A7B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en-GB"/>
        </w:rPr>
      </w:pPr>
      <w:r w:rsidRPr="00B82A7B">
        <w:rPr>
          <w:rFonts w:ascii="Arial" w:eastAsia="Times New Roman" w:hAnsi="Arial" w:cs="Arial"/>
          <w:lang w:eastAsia="en-GB"/>
        </w:rPr>
        <w:t xml:space="preserve">There are already </w:t>
      </w:r>
      <w:r w:rsidRPr="00B82A7B">
        <w:rPr>
          <w:rFonts w:ascii="Arial" w:eastAsia="Times New Roman" w:hAnsi="Arial" w:cs="Arial"/>
          <w:b/>
          <w:bCs/>
          <w:lang w:eastAsia="en-GB"/>
        </w:rPr>
        <w:t>significant and well-documented problems</w:t>
      </w:r>
      <w:r w:rsidRPr="00B82A7B">
        <w:rPr>
          <w:rFonts w:ascii="Arial" w:eastAsia="Times New Roman" w:hAnsi="Arial" w:cs="Arial"/>
          <w:lang w:eastAsia="en-GB"/>
        </w:rPr>
        <w:t xml:space="preserve"> on both the </w:t>
      </w:r>
      <w:r w:rsidRPr="00B82A7B">
        <w:rPr>
          <w:rFonts w:ascii="Arial" w:eastAsia="Times New Roman" w:hAnsi="Arial" w:cs="Arial"/>
          <w:b/>
          <w:bCs/>
          <w:lang w:eastAsia="en-GB"/>
        </w:rPr>
        <w:t>A12 and A120</w:t>
      </w:r>
      <w:r w:rsidRPr="00B82A7B">
        <w:rPr>
          <w:rFonts w:ascii="Arial" w:eastAsia="Times New Roman" w:hAnsi="Arial" w:cs="Arial"/>
          <w:lang w:eastAsia="en-GB"/>
        </w:rPr>
        <w:t xml:space="preserve">, with conditions on the A120 widely acknowledged as </w:t>
      </w:r>
      <w:r w:rsidRPr="00B82A7B">
        <w:rPr>
          <w:rFonts w:ascii="Arial" w:eastAsia="Times New Roman" w:hAnsi="Arial" w:cs="Arial"/>
          <w:b/>
          <w:bCs/>
          <w:lang w:eastAsia="en-GB"/>
        </w:rPr>
        <w:t>severe and unsustainable</w:t>
      </w:r>
      <w:r w:rsidRPr="00B82A7B">
        <w:rPr>
          <w:rFonts w:ascii="Arial" w:eastAsia="Times New Roman" w:hAnsi="Arial" w:cs="Arial"/>
          <w:lang w:eastAsia="en-GB"/>
        </w:rPr>
        <w:t>.</w:t>
      </w:r>
    </w:p>
    <w:p w14:paraId="5BCD1C5F" w14:textId="77777777" w:rsidR="00B82A7B" w:rsidRPr="00B82A7B" w:rsidRDefault="00B82A7B" w:rsidP="00B82A7B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en-GB"/>
        </w:rPr>
      </w:pPr>
      <w:r w:rsidRPr="00B82A7B">
        <w:rPr>
          <w:rFonts w:ascii="Arial" w:eastAsia="Times New Roman" w:hAnsi="Arial" w:cs="Arial"/>
          <w:lang w:eastAsia="en-GB"/>
        </w:rPr>
        <w:t xml:space="preserve">Additional housing will place further strain on these routes and will inevitably impact </w:t>
      </w:r>
      <w:r w:rsidRPr="00B82A7B">
        <w:rPr>
          <w:rFonts w:ascii="Arial" w:eastAsia="Times New Roman" w:hAnsi="Arial" w:cs="Arial"/>
          <w:b/>
          <w:bCs/>
          <w:lang w:eastAsia="en-GB"/>
        </w:rPr>
        <w:t>local roads</w:t>
      </w:r>
      <w:r w:rsidRPr="00B82A7B">
        <w:rPr>
          <w:rFonts w:ascii="Arial" w:eastAsia="Times New Roman" w:hAnsi="Arial" w:cs="Arial"/>
          <w:lang w:eastAsia="en-GB"/>
        </w:rPr>
        <w:t>, particularly:</w:t>
      </w:r>
    </w:p>
    <w:p w14:paraId="66C64280" w14:textId="77777777" w:rsidR="00B82A7B" w:rsidRPr="00B82A7B" w:rsidRDefault="00B82A7B" w:rsidP="00B82A7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en-GB"/>
        </w:rPr>
      </w:pPr>
      <w:r w:rsidRPr="00B82A7B">
        <w:rPr>
          <w:rFonts w:ascii="Arial" w:eastAsia="Times New Roman" w:hAnsi="Arial" w:cs="Arial"/>
          <w:b/>
          <w:bCs/>
          <w:lang w:eastAsia="en-GB"/>
        </w:rPr>
        <w:t>London Road (B1408)</w:t>
      </w:r>
      <w:r w:rsidRPr="00B82A7B">
        <w:rPr>
          <w:rFonts w:ascii="Arial" w:eastAsia="Times New Roman" w:hAnsi="Arial" w:cs="Arial"/>
          <w:lang w:eastAsia="en-GB"/>
        </w:rPr>
        <w:t>, and</w:t>
      </w:r>
    </w:p>
    <w:p w14:paraId="5EF2081B" w14:textId="77777777" w:rsidR="00B82A7B" w:rsidRPr="00B82A7B" w:rsidRDefault="00B82A7B" w:rsidP="00B82A7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en-GB"/>
        </w:rPr>
      </w:pPr>
      <w:r w:rsidRPr="00B82A7B">
        <w:rPr>
          <w:rFonts w:ascii="Arial" w:eastAsia="Times New Roman" w:hAnsi="Arial" w:cs="Arial"/>
          <w:b/>
          <w:bCs/>
          <w:lang w:eastAsia="en-GB"/>
        </w:rPr>
        <w:t>School Road</w:t>
      </w:r>
      <w:r w:rsidRPr="00B82A7B">
        <w:rPr>
          <w:rFonts w:ascii="Arial" w:eastAsia="Times New Roman" w:hAnsi="Arial" w:cs="Arial"/>
          <w:lang w:eastAsia="en-GB"/>
        </w:rPr>
        <w:t>, the likely access route for PP29.</w:t>
      </w:r>
    </w:p>
    <w:p w14:paraId="062DEB53" w14:textId="77777777" w:rsidR="00B82A7B" w:rsidRPr="00B82A7B" w:rsidRDefault="00B82A7B" w:rsidP="00B82A7B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en-GB"/>
        </w:rPr>
      </w:pPr>
      <w:r w:rsidRPr="00B82A7B">
        <w:rPr>
          <w:rFonts w:ascii="Arial" w:eastAsia="Times New Roman" w:hAnsi="Arial" w:cs="Arial"/>
          <w:lang w:eastAsia="en-GB"/>
        </w:rPr>
        <w:t xml:space="preserve">School Road is a major route to and from </w:t>
      </w:r>
      <w:r w:rsidRPr="00B82A7B">
        <w:rPr>
          <w:rFonts w:ascii="Arial" w:eastAsia="Times New Roman" w:hAnsi="Arial" w:cs="Arial"/>
          <w:b/>
          <w:bCs/>
          <w:lang w:eastAsia="en-GB"/>
        </w:rPr>
        <w:t>Copford Primary School</w:t>
      </w:r>
      <w:r w:rsidRPr="00B82A7B">
        <w:rPr>
          <w:rFonts w:ascii="Arial" w:eastAsia="Times New Roman" w:hAnsi="Arial" w:cs="Arial"/>
          <w:lang w:eastAsia="en-GB"/>
        </w:rPr>
        <w:t xml:space="preserve">, is already </w:t>
      </w:r>
      <w:r w:rsidRPr="00B82A7B">
        <w:rPr>
          <w:rFonts w:ascii="Arial" w:eastAsia="Times New Roman" w:hAnsi="Arial" w:cs="Arial"/>
          <w:b/>
          <w:bCs/>
          <w:lang w:eastAsia="en-GB"/>
        </w:rPr>
        <w:t>heavily congested at peak times</w:t>
      </w:r>
      <w:r w:rsidRPr="00B82A7B">
        <w:rPr>
          <w:rFonts w:ascii="Arial" w:eastAsia="Times New Roman" w:hAnsi="Arial" w:cs="Arial"/>
          <w:lang w:eastAsia="en-GB"/>
        </w:rPr>
        <w:t xml:space="preserve">, and is increasingly used as a </w:t>
      </w:r>
      <w:r w:rsidRPr="00B82A7B">
        <w:rPr>
          <w:rFonts w:ascii="Arial" w:eastAsia="Times New Roman" w:hAnsi="Arial" w:cs="Arial"/>
          <w:b/>
          <w:bCs/>
          <w:lang w:eastAsia="en-GB"/>
        </w:rPr>
        <w:t>rat run</w:t>
      </w:r>
      <w:r w:rsidRPr="00B82A7B">
        <w:rPr>
          <w:rFonts w:ascii="Arial" w:eastAsia="Times New Roman" w:hAnsi="Arial" w:cs="Arial"/>
          <w:lang w:eastAsia="en-GB"/>
        </w:rPr>
        <w:t xml:space="preserve"> towards the A12 via Easthorpe Road and from Maldon Road via Fountain Lane and Aldercar. It is also used by HGVs.</w:t>
      </w:r>
    </w:p>
    <w:p w14:paraId="2AA977C4" w14:textId="77777777" w:rsidR="00B82A7B" w:rsidRPr="00B82A7B" w:rsidRDefault="00B82A7B" w:rsidP="00B82A7B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en-GB"/>
        </w:rPr>
      </w:pPr>
      <w:r w:rsidRPr="00B82A7B">
        <w:rPr>
          <w:rFonts w:ascii="Arial" w:eastAsia="Times New Roman" w:hAnsi="Arial" w:cs="Arial"/>
          <w:lang w:eastAsia="en-GB"/>
        </w:rPr>
        <w:t xml:space="preserve">Traffic generated by </w:t>
      </w:r>
      <w:r w:rsidRPr="00B82A7B">
        <w:rPr>
          <w:rFonts w:ascii="Arial" w:eastAsia="Times New Roman" w:hAnsi="Arial" w:cs="Arial"/>
          <w:b/>
          <w:bCs/>
          <w:lang w:eastAsia="en-GB"/>
        </w:rPr>
        <w:t>PP29 alone</w:t>
      </w:r>
      <w:r w:rsidRPr="00B82A7B">
        <w:rPr>
          <w:rFonts w:ascii="Arial" w:eastAsia="Times New Roman" w:hAnsi="Arial" w:cs="Arial"/>
          <w:lang w:eastAsia="en-GB"/>
        </w:rPr>
        <w:t xml:space="preserve"> could result in up to </w:t>
      </w:r>
      <w:r w:rsidRPr="00B82A7B">
        <w:rPr>
          <w:rFonts w:ascii="Arial" w:eastAsia="Times New Roman" w:hAnsi="Arial" w:cs="Arial"/>
          <w:b/>
          <w:bCs/>
          <w:lang w:eastAsia="en-GB"/>
        </w:rPr>
        <w:t>600 additional vehicle movements per day</w:t>
      </w:r>
      <w:r w:rsidRPr="00B82A7B">
        <w:rPr>
          <w:rFonts w:ascii="Arial" w:eastAsia="Times New Roman" w:hAnsi="Arial" w:cs="Arial"/>
          <w:lang w:eastAsia="en-GB"/>
        </w:rPr>
        <w:t xml:space="preserve">, significantly worsening congestion, pollution and road safety risks. This is of particular concern given the </w:t>
      </w:r>
      <w:r w:rsidRPr="00B82A7B">
        <w:rPr>
          <w:rFonts w:ascii="Arial" w:eastAsia="Times New Roman" w:hAnsi="Arial" w:cs="Arial"/>
          <w:b/>
          <w:bCs/>
          <w:lang w:eastAsia="en-GB"/>
        </w:rPr>
        <w:t>large number of children crossing School Road</w:t>
      </w:r>
      <w:r w:rsidRPr="00B82A7B">
        <w:rPr>
          <w:rFonts w:ascii="Arial" w:eastAsia="Times New Roman" w:hAnsi="Arial" w:cs="Arial"/>
          <w:lang w:eastAsia="en-GB"/>
        </w:rPr>
        <w:t xml:space="preserve"> daily to attend the primary school. The proposal is therefore likely to result in an </w:t>
      </w:r>
      <w:r w:rsidRPr="00B82A7B">
        <w:rPr>
          <w:rFonts w:ascii="Arial" w:eastAsia="Times New Roman" w:hAnsi="Arial" w:cs="Arial"/>
          <w:b/>
          <w:bCs/>
          <w:lang w:eastAsia="en-GB"/>
        </w:rPr>
        <w:t>unacceptable impact on highway safety</w:t>
      </w:r>
      <w:r w:rsidRPr="00B82A7B">
        <w:rPr>
          <w:rFonts w:ascii="Arial" w:eastAsia="Times New Roman" w:hAnsi="Arial" w:cs="Arial"/>
          <w:lang w:eastAsia="en-GB"/>
        </w:rPr>
        <w:t xml:space="preserve">, and it is difficult to see how the policy objective of </w:t>
      </w:r>
      <w:r w:rsidRPr="00B82A7B">
        <w:rPr>
          <w:rFonts w:ascii="Arial" w:eastAsia="Times New Roman" w:hAnsi="Arial" w:cs="Arial"/>
          <w:i/>
          <w:iCs/>
          <w:lang w:eastAsia="en-GB"/>
        </w:rPr>
        <w:t>“safe pedestrian access”</w:t>
      </w:r>
      <w:r w:rsidRPr="00B82A7B">
        <w:rPr>
          <w:rFonts w:ascii="Arial" w:eastAsia="Times New Roman" w:hAnsi="Arial" w:cs="Arial"/>
          <w:lang w:eastAsia="en-GB"/>
        </w:rPr>
        <w:t xml:space="preserve"> can realistically be achieved.</w:t>
      </w:r>
    </w:p>
    <w:p w14:paraId="42645EEA" w14:textId="77777777" w:rsidR="00B82A7B" w:rsidRPr="00B82A7B" w:rsidRDefault="00F97305" w:rsidP="00B82A7B">
      <w:pPr>
        <w:spacing w:after="0" w:line="240" w:lineRule="auto"/>
        <w:rPr>
          <w:rFonts w:ascii="Arial" w:eastAsia="Times New Roman" w:hAnsi="Arial" w:cs="Arial"/>
          <w:lang w:eastAsia="en-GB"/>
        </w:rPr>
      </w:pPr>
      <w:r>
        <w:rPr>
          <w:rFonts w:ascii="Arial" w:eastAsia="Times New Roman" w:hAnsi="Arial" w:cs="Arial"/>
          <w:lang w:eastAsia="en-GB"/>
        </w:rPr>
        <w:pict w14:anchorId="26AE8395">
          <v:rect id="_x0000_i1030" style="width:0;height:1.5pt" o:hralign="center" o:hrstd="t" o:hr="t" fillcolor="#a0a0a0" stroked="f"/>
        </w:pict>
      </w:r>
    </w:p>
    <w:p w14:paraId="1F9A0024" w14:textId="77777777" w:rsidR="00B82A7B" w:rsidRPr="00B82A7B" w:rsidRDefault="00B82A7B" w:rsidP="00B82A7B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lang w:eastAsia="en-GB"/>
        </w:rPr>
      </w:pPr>
      <w:r w:rsidRPr="00B82A7B">
        <w:rPr>
          <w:rFonts w:ascii="Arial" w:eastAsia="Times New Roman" w:hAnsi="Arial" w:cs="Arial"/>
          <w:b/>
          <w:bCs/>
          <w:lang w:eastAsia="en-GB"/>
        </w:rPr>
        <w:t>Active Travel and Public Transport</w:t>
      </w:r>
    </w:p>
    <w:p w14:paraId="72042357" w14:textId="77777777" w:rsidR="00B82A7B" w:rsidRPr="00B82A7B" w:rsidRDefault="00B82A7B" w:rsidP="00B82A7B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en-GB"/>
        </w:rPr>
      </w:pPr>
      <w:r w:rsidRPr="00B82A7B">
        <w:rPr>
          <w:rFonts w:ascii="Arial" w:eastAsia="Times New Roman" w:hAnsi="Arial" w:cs="Arial"/>
          <w:lang w:eastAsia="en-GB"/>
        </w:rPr>
        <w:t xml:space="preserve">Policy </w:t>
      </w:r>
      <w:r w:rsidRPr="00B82A7B">
        <w:rPr>
          <w:rFonts w:ascii="Arial" w:eastAsia="Times New Roman" w:hAnsi="Arial" w:cs="Arial"/>
          <w:b/>
          <w:bCs/>
          <w:lang w:eastAsia="en-GB"/>
        </w:rPr>
        <w:t>ST1 – Health and Wellbeing</w:t>
      </w:r>
      <w:r w:rsidRPr="00B82A7B">
        <w:rPr>
          <w:rFonts w:ascii="Arial" w:eastAsia="Times New Roman" w:hAnsi="Arial" w:cs="Arial"/>
          <w:lang w:eastAsia="en-GB"/>
        </w:rPr>
        <w:t xml:space="preserve"> promotes active travel, which is commendable in principle. However, it is difficult to see how increased walking and cycling can be realistically achieved in the context of:</w:t>
      </w:r>
    </w:p>
    <w:p w14:paraId="23CCBEA3" w14:textId="77777777" w:rsidR="00B82A7B" w:rsidRPr="00B82A7B" w:rsidRDefault="00B82A7B" w:rsidP="00B82A7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en-GB"/>
        </w:rPr>
      </w:pPr>
      <w:r w:rsidRPr="00B82A7B">
        <w:rPr>
          <w:rFonts w:ascii="Arial" w:eastAsia="Times New Roman" w:hAnsi="Arial" w:cs="Arial"/>
          <w:lang w:eastAsia="en-GB"/>
        </w:rPr>
        <w:t>higher traffic volumes,</w:t>
      </w:r>
    </w:p>
    <w:p w14:paraId="00BA3AC7" w14:textId="77777777" w:rsidR="00B82A7B" w:rsidRPr="00B82A7B" w:rsidRDefault="00B82A7B" w:rsidP="00B82A7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en-GB"/>
        </w:rPr>
      </w:pPr>
      <w:r w:rsidRPr="00B82A7B">
        <w:rPr>
          <w:rFonts w:ascii="Arial" w:eastAsia="Times New Roman" w:hAnsi="Arial" w:cs="Arial"/>
          <w:lang w:eastAsia="en-GB"/>
        </w:rPr>
        <w:t>increased congestion, and</w:t>
      </w:r>
    </w:p>
    <w:p w14:paraId="036D8351" w14:textId="77777777" w:rsidR="00B82A7B" w:rsidRPr="00B82A7B" w:rsidRDefault="00B82A7B" w:rsidP="00B82A7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en-GB"/>
        </w:rPr>
      </w:pPr>
      <w:r w:rsidRPr="00B82A7B">
        <w:rPr>
          <w:rFonts w:ascii="Arial" w:eastAsia="Times New Roman" w:hAnsi="Arial" w:cs="Arial"/>
          <w:lang w:eastAsia="en-GB"/>
        </w:rPr>
        <w:t>safety concerns along School Road, London Road (B1408) and the A120.</w:t>
      </w:r>
    </w:p>
    <w:p w14:paraId="1B53758C" w14:textId="77777777" w:rsidR="00B82A7B" w:rsidRPr="00B82A7B" w:rsidRDefault="00B82A7B" w:rsidP="00B82A7B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en-GB"/>
        </w:rPr>
      </w:pPr>
      <w:r w:rsidRPr="00B82A7B">
        <w:rPr>
          <w:rFonts w:ascii="Arial" w:eastAsia="Times New Roman" w:hAnsi="Arial" w:cs="Arial"/>
          <w:lang w:eastAsia="en-GB"/>
        </w:rPr>
        <w:t>Rather than promoting healthier lifestyles, the development risks leading to:</w:t>
      </w:r>
    </w:p>
    <w:p w14:paraId="6BD146E5" w14:textId="77777777" w:rsidR="00B82A7B" w:rsidRPr="00B82A7B" w:rsidRDefault="00B82A7B" w:rsidP="00B82A7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en-GB"/>
        </w:rPr>
      </w:pPr>
      <w:r w:rsidRPr="00B82A7B">
        <w:rPr>
          <w:rFonts w:ascii="Arial" w:eastAsia="Times New Roman" w:hAnsi="Arial" w:cs="Arial"/>
          <w:lang w:eastAsia="en-GB"/>
        </w:rPr>
        <w:lastRenderedPageBreak/>
        <w:t>increased noise and air pollution,</w:t>
      </w:r>
    </w:p>
    <w:p w14:paraId="5699A13C" w14:textId="77777777" w:rsidR="00B82A7B" w:rsidRPr="00B82A7B" w:rsidRDefault="00B82A7B" w:rsidP="00B82A7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en-GB"/>
        </w:rPr>
      </w:pPr>
      <w:r w:rsidRPr="00B82A7B">
        <w:rPr>
          <w:rFonts w:ascii="Arial" w:eastAsia="Times New Roman" w:hAnsi="Arial" w:cs="Arial"/>
          <w:lang w:eastAsia="en-GB"/>
        </w:rPr>
        <w:t>compromised air quality, and</w:t>
      </w:r>
    </w:p>
    <w:p w14:paraId="5ECB5B87" w14:textId="77777777" w:rsidR="00B82A7B" w:rsidRPr="00B82A7B" w:rsidRDefault="00B82A7B" w:rsidP="00B82A7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en-GB"/>
        </w:rPr>
      </w:pPr>
      <w:r w:rsidRPr="00B82A7B">
        <w:rPr>
          <w:rFonts w:ascii="Arial" w:eastAsia="Times New Roman" w:hAnsi="Arial" w:cs="Arial"/>
          <w:lang w:eastAsia="en-GB"/>
        </w:rPr>
        <w:t>wider environmental harm.</w:t>
      </w:r>
    </w:p>
    <w:p w14:paraId="3A8336FD" w14:textId="77777777" w:rsidR="00B82A7B" w:rsidRPr="00B82A7B" w:rsidRDefault="00B82A7B" w:rsidP="00B82A7B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en-GB"/>
        </w:rPr>
      </w:pPr>
      <w:r w:rsidRPr="00B82A7B">
        <w:rPr>
          <w:rFonts w:ascii="Arial" w:eastAsia="Times New Roman" w:hAnsi="Arial" w:cs="Arial"/>
          <w:lang w:eastAsia="en-GB"/>
        </w:rPr>
        <w:t xml:space="preserve">The suggested mitigation of a </w:t>
      </w:r>
      <w:r w:rsidRPr="00B82A7B">
        <w:rPr>
          <w:rFonts w:ascii="Arial" w:eastAsia="Times New Roman" w:hAnsi="Arial" w:cs="Arial"/>
          <w:b/>
          <w:bCs/>
          <w:lang w:eastAsia="en-GB"/>
        </w:rPr>
        <w:t>modal shift</w:t>
      </w:r>
      <w:r w:rsidRPr="00B82A7B">
        <w:rPr>
          <w:rFonts w:ascii="Arial" w:eastAsia="Times New Roman" w:hAnsi="Arial" w:cs="Arial"/>
          <w:lang w:eastAsia="en-GB"/>
        </w:rPr>
        <w:t xml:space="preserve"> towards public transport is also problematic. Public transport options are limited to bus services on London Road, which are </w:t>
      </w:r>
      <w:r w:rsidRPr="00B82A7B">
        <w:rPr>
          <w:rFonts w:ascii="Arial" w:eastAsia="Times New Roman" w:hAnsi="Arial" w:cs="Arial"/>
          <w:b/>
          <w:bCs/>
          <w:lang w:eastAsia="en-GB"/>
        </w:rPr>
        <w:t>infrequent outside peak hours</w:t>
      </w:r>
      <w:r w:rsidRPr="00B82A7B">
        <w:rPr>
          <w:rFonts w:ascii="Arial" w:eastAsia="Times New Roman" w:hAnsi="Arial" w:cs="Arial"/>
          <w:lang w:eastAsia="en-GB"/>
        </w:rPr>
        <w:t xml:space="preserve"> and become increasingly poor the further one travels from the city centre. In these circumstances, </w:t>
      </w:r>
      <w:r w:rsidRPr="00B82A7B">
        <w:rPr>
          <w:rFonts w:ascii="Arial" w:eastAsia="Times New Roman" w:hAnsi="Arial" w:cs="Arial"/>
          <w:b/>
          <w:bCs/>
          <w:lang w:eastAsia="en-GB"/>
        </w:rPr>
        <w:t>private car use is likely to remain the dominant mode of transport</w:t>
      </w:r>
      <w:r w:rsidRPr="00B82A7B">
        <w:rPr>
          <w:rFonts w:ascii="Arial" w:eastAsia="Times New Roman" w:hAnsi="Arial" w:cs="Arial"/>
          <w:lang w:eastAsia="en-GB"/>
        </w:rPr>
        <w:t>.</w:t>
      </w:r>
    </w:p>
    <w:p w14:paraId="56E165CB" w14:textId="77777777" w:rsidR="00B82A7B" w:rsidRPr="00B82A7B" w:rsidRDefault="00F97305" w:rsidP="00B82A7B">
      <w:pPr>
        <w:spacing w:after="0" w:line="240" w:lineRule="auto"/>
        <w:rPr>
          <w:rFonts w:ascii="Arial" w:eastAsia="Times New Roman" w:hAnsi="Arial" w:cs="Arial"/>
          <w:lang w:eastAsia="en-GB"/>
        </w:rPr>
      </w:pPr>
      <w:r>
        <w:rPr>
          <w:rFonts w:ascii="Arial" w:eastAsia="Times New Roman" w:hAnsi="Arial" w:cs="Arial"/>
          <w:lang w:eastAsia="en-GB"/>
        </w:rPr>
        <w:pict w14:anchorId="0FFAB71C">
          <v:rect id="_x0000_i1031" style="width:0;height:1.5pt" o:hralign="center" o:hrstd="t" o:hr="t" fillcolor="#a0a0a0" stroked="f"/>
        </w:pict>
      </w:r>
    </w:p>
    <w:p w14:paraId="200B0D71" w14:textId="77777777" w:rsidR="00B82A7B" w:rsidRPr="00B82A7B" w:rsidRDefault="00B82A7B" w:rsidP="00B82A7B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lang w:eastAsia="en-GB"/>
        </w:rPr>
      </w:pPr>
      <w:r w:rsidRPr="00B82A7B">
        <w:rPr>
          <w:rFonts w:ascii="Arial" w:eastAsia="Times New Roman" w:hAnsi="Arial" w:cs="Arial"/>
          <w:b/>
          <w:bCs/>
          <w:lang w:eastAsia="en-GB"/>
        </w:rPr>
        <w:t>Impact on the Local Environment and Biodiversity</w:t>
      </w:r>
    </w:p>
    <w:p w14:paraId="630F62B8" w14:textId="77777777" w:rsidR="00B82A7B" w:rsidRPr="00B82A7B" w:rsidRDefault="00B82A7B" w:rsidP="00B82A7B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en-GB"/>
        </w:rPr>
      </w:pPr>
      <w:r w:rsidRPr="00B82A7B">
        <w:rPr>
          <w:rFonts w:ascii="Arial" w:eastAsia="Times New Roman" w:hAnsi="Arial" w:cs="Arial"/>
          <w:b/>
          <w:bCs/>
          <w:lang w:eastAsia="en-GB"/>
        </w:rPr>
        <w:t>Policy PP29 and Policy EN4 – Irreplaceable Habitats</w:t>
      </w:r>
    </w:p>
    <w:p w14:paraId="604B0F4C" w14:textId="77777777" w:rsidR="00B82A7B" w:rsidRPr="00B82A7B" w:rsidRDefault="00B82A7B" w:rsidP="00B82A7B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en-GB"/>
        </w:rPr>
      </w:pPr>
      <w:r w:rsidRPr="00B82A7B">
        <w:rPr>
          <w:rFonts w:ascii="Arial" w:eastAsia="Times New Roman" w:hAnsi="Arial" w:cs="Arial"/>
          <w:lang w:eastAsia="en-GB"/>
        </w:rPr>
        <w:t xml:space="preserve">The PP29 site lies adjacent to </w:t>
      </w:r>
      <w:r w:rsidRPr="00B82A7B">
        <w:rPr>
          <w:rFonts w:ascii="Arial" w:eastAsia="Times New Roman" w:hAnsi="Arial" w:cs="Arial"/>
          <w:b/>
          <w:bCs/>
          <w:lang w:eastAsia="en-GB"/>
        </w:rPr>
        <w:t>Pits Wood Local Wildlife Site</w:t>
      </w:r>
      <w:r w:rsidRPr="00B82A7B">
        <w:rPr>
          <w:rFonts w:ascii="Arial" w:eastAsia="Times New Roman" w:hAnsi="Arial" w:cs="Arial"/>
          <w:lang w:eastAsia="en-GB"/>
        </w:rPr>
        <w:t xml:space="preserve">. The proposed </w:t>
      </w:r>
      <w:r w:rsidRPr="00B82A7B">
        <w:rPr>
          <w:rFonts w:ascii="Arial" w:eastAsia="Times New Roman" w:hAnsi="Arial" w:cs="Arial"/>
          <w:b/>
          <w:bCs/>
          <w:lang w:eastAsia="en-GB"/>
        </w:rPr>
        <w:t>15-metre buffer</w:t>
      </w:r>
      <w:r w:rsidRPr="00B82A7B">
        <w:rPr>
          <w:rFonts w:ascii="Arial" w:eastAsia="Times New Roman" w:hAnsi="Arial" w:cs="Arial"/>
          <w:lang w:eastAsia="en-GB"/>
        </w:rPr>
        <w:t xml:space="preserve"> is inadequate given the sensitivity of the site and the presence of:</w:t>
      </w:r>
    </w:p>
    <w:p w14:paraId="3A96CA60" w14:textId="77777777" w:rsidR="00B82A7B" w:rsidRPr="00B82A7B" w:rsidRDefault="00B82A7B" w:rsidP="00B82A7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en-GB"/>
        </w:rPr>
      </w:pPr>
      <w:r w:rsidRPr="00B82A7B">
        <w:rPr>
          <w:rFonts w:ascii="Arial" w:eastAsia="Times New Roman" w:hAnsi="Arial" w:cs="Arial"/>
          <w:lang w:eastAsia="en-GB"/>
        </w:rPr>
        <w:t xml:space="preserve">large </w:t>
      </w:r>
      <w:r w:rsidRPr="00B82A7B">
        <w:rPr>
          <w:rFonts w:ascii="Arial" w:eastAsia="Times New Roman" w:hAnsi="Arial" w:cs="Arial"/>
          <w:b/>
          <w:bCs/>
          <w:lang w:eastAsia="en-GB"/>
        </w:rPr>
        <w:t>badger setts</w:t>
      </w:r>
      <w:r w:rsidRPr="00B82A7B">
        <w:rPr>
          <w:rFonts w:ascii="Arial" w:eastAsia="Times New Roman" w:hAnsi="Arial" w:cs="Arial"/>
          <w:lang w:eastAsia="en-GB"/>
        </w:rPr>
        <w:t>, and</w:t>
      </w:r>
    </w:p>
    <w:p w14:paraId="45DE90B4" w14:textId="77777777" w:rsidR="00B82A7B" w:rsidRPr="00B82A7B" w:rsidRDefault="00B82A7B" w:rsidP="00B82A7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en-GB"/>
        </w:rPr>
      </w:pPr>
      <w:r w:rsidRPr="00B82A7B">
        <w:rPr>
          <w:rFonts w:ascii="Arial" w:eastAsia="Times New Roman" w:hAnsi="Arial" w:cs="Arial"/>
          <w:lang w:eastAsia="en-GB"/>
        </w:rPr>
        <w:t xml:space="preserve">a population of </w:t>
      </w:r>
      <w:r w:rsidRPr="00B82A7B">
        <w:rPr>
          <w:rFonts w:ascii="Arial" w:eastAsia="Times New Roman" w:hAnsi="Arial" w:cs="Arial"/>
          <w:b/>
          <w:bCs/>
          <w:lang w:eastAsia="en-GB"/>
        </w:rPr>
        <w:t>nesting nightingales</w:t>
      </w:r>
      <w:r w:rsidRPr="00B82A7B">
        <w:rPr>
          <w:rFonts w:ascii="Arial" w:eastAsia="Times New Roman" w:hAnsi="Arial" w:cs="Arial"/>
          <w:lang w:eastAsia="en-GB"/>
        </w:rPr>
        <w:t xml:space="preserve">, a </w:t>
      </w:r>
      <w:r w:rsidRPr="00B82A7B">
        <w:rPr>
          <w:rFonts w:ascii="Arial" w:eastAsia="Times New Roman" w:hAnsi="Arial" w:cs="Arial"/>
          <w:b/>
          <w:bCs/>
          <w:lang w:eastAsia="en-GB"/>
        </w:rPr>
        <w:t>Red List endangered species</w:t>
      </w:r>
      <w:r w:rsidRPr="00B82A7B">
        <w:rPr>
          <w:rFonts w:ascii="Arial" w:eastAsia="Times New Roman" w:hAnsi="Arial" w:cs="Arial"/>
          <w:lang w:eastAsia="en-GB"/>
        </w:rPr>
        <w:t>.</w:t>
      </w:r>
    </w:p>
    <w:p w14:paraId="06621C57" w14:textId="77777777" w:rsidR="00B82A7B" w:rsidRPr="00B82A7B" w:rsidRDefault="00B82A7B" w:rsidP="00B82A7B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en-GB"/>
        </w:rPr>
      </w:pPr>
      <w:r w:rsidRPr="00B82A7B">
        <w:rPr>
          <w:rFonts w:ascii="Arial" w:eastAsia="Times New Roman" w:hAnsi="Arial" w:cs="Arial"/>
          <w:lang w:eastAsia="en-GB"/>
        </w:rPr>
        <w:t xml:space="preserve">The Woodland Trust recommends </w:t>
      </w:r>
      <w:r w:rsidRPr="00B82A7B">
        <w:rPr>
          <w:rFonts w:ascii="Arial" w:eastAsia="Times New Roman" w:hAnsi="Arial" w:cs="Arial"/>
          <w:b/>
          <w:bCs/>
          <w:lang w:eastAsia="en-GB"/>
        </w:rPr>
        <w:t>significantly larger buffer zones</w:t>
      </w:r>
      <w:r w:rsidRPr="00B82A7B">
        <w:rPr>
          <w:rFonts w:ascii="Arial" w:eastAsia="Times New Roman" w:hAnsi="Arial" w:cs="Arial"/>
          <w:lang w:eastAsia="en-GB"/>
        </w:rPr>
        <w:t xml:space="preserve"> for development adjacent to ancient or sensitive woodland habitats. It is essential that </w:t>
      </w:r>
      <w:r w:rsidRPr="00B82A7B">
        <w:rPr>
          <w:rFonts w:ascii="Arial" w:eastAsia="Times New Roman" w:hAnsi="Arial" w:cs="Arial"/>
          <w:b/>
          <w:bCs/>
          <w:lang w:eastAsia="en-GB"/>
        </w:rPr>
        <w:t>full, seasonal ecological surveys</w:t>
      </w:r>
      <w:r w:rsidRPr="00B82A7B">
        <w:rPr>
          <w:rFonts w:ascii="Arial" w:eastAsia="Times New Roman" w:hAnsi="Arial" w:cs="Arial"/>
          <w:lang w:eastAsia="en-GB"/>
        </w:rPr>
        <w:t xml:space="preserve"> are undertaken before any allocation is confirmed.</w:t>
      </w:r>
    </w:p>
    <w:p w14:paraId="7CE5EC00" w14:textId="77777777" w:rsidR="00B82A7B" w:rsidRPr="00B82A7B" w:rsidRDefault="00B82A7B" w:rsidP="00B82A7B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en-GB"/>
        </w:rPr>
      </w:pPr>
      <w:r w:rsidRPr="00B82A7B">
        <w:rPr>
          <w:rFonts w:ascii="Arial" w:eastAsia="Times New Roman" w:hAnsi="Arial" w:cs="Arial"/>
          <w:lang w:eastAsia="en-GB"/>
        </w:rPr>
        <w:t xml:space="preserve">The potential enhancement of wildlife corridors linked to the </w:t>
      </w:r>
      <w:r w:rsidRPr="00B82A7B">
        <w:rPr>
          <w:rFonts w:ascii="Arial" w:eastAsia="Times New Roman" w:hAnsi="Arial" w:cs="Arial"/>
          <w:b/>
          <w:bCs/>
          <w:lang w:eastAsia="en-GB"/>
        </w:rPr>
        <w:t>Roman River corridor</w:t>
      </w:r>
      <w:r w:rsidRPr="00B82A7B">
        <w:rPr>
          <w:rFonts w:ascii="Arial" w:eastAsia="Times New Roman" w:hAnsi="Arial" w:cs="Arial"/>
          <w:lang w:eastAsia="en-GB"/>
        </w:rPr>
        <w:t xml:space="preserve"> is welcomed, but this does not offset the likely harm arising from development at this location.</w:t>
      </w:r>
    </w:p>
    <w:p w14:paraId="1B9BB742" w14:textId="77777777" w:rsidR="00B82A7B" w:rsidRPr="00B82A7B" w:rsidRDefault="00F97305" w:rsidP="00B82A7B">
      <w:pPr>
        <w:spacing w:after="0" w:line="240" w:lineRule="auto"/>
        <w:rPr>
          <w:rFonts w:ascii="Arial" w:eastAsia="Times New Roman" w:hAnsi="Arial" w:cs="Arial"/>
          <w:lang w:eastAsia="en-GB"/>
        </w:rPr>
      </w:pPr>
      <w:r>
        <w:rPr>
          <w:rFonts w:ascii="Arial" w:eastAsia="Times New Roman" w:hAnsi="Arial" w:cs="Arial"/>
          <w:lang w:eastAsia="en-GB"/>
        </w:rPr>
        <w:pict w14:anchorId="204F67B1">
          <v:rect id="_x0000_i1032" style="width:0;height:1.5pt" o:hralign="center" o:hrstd="t" o:hr="t" fillcolor="#a0a0a0" stroked="f"/>
        </w:pict>
      </w:r>
    </w:p>
    <w:p w14:paraId="3FD2312C" w14:textId="77777777" w:rsidR="00B82A7B" w:rsidRPr="00B82A7B" w:rsidRDefault="00B82A7B" w:rsidP="00B82A7B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lang w:eastAsia="en-GB"/>
        </w:rPr>
      </w:pPr>
      <w:r w:rsidRPr="00B82A7B">
        <w:rPr>
          <w:rFonts w:ascii="Arial" w:eastAsia="Times New Roman" w:hAnsi="Arial" w:cs="Arial"/>
          <w:b/>
          <w:bCs/>
          <w:lang w:eastAsia="en-GB"/>
        </w:rPr>
        <w:t>Health and Wellbeing – Healthcare Provision</w:t>
      </w:r>
    </w:p>
    <w:p w14:paraId="7DB548C9" w14:textId="77777777" w:rsidR="00B82A7B" w:rsidRPr="00B82A7B" w:rsidRDefault="00B82A7B" w:rsidP="00B82A7B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en-GB"/>
        </w:rPr>
      </w:pPr>
      <w:r w:rsidRPr="00B82A7B">
        <w:rPr>
          <w:rFonts w:ascii="Arial" w:eastAsia="Times New Roman" w:hAnsi="Arial" w:cs="Arial"/>
          <w:lang w:eastAsia="en-GB"/>
        </w:rPr>
        <w:t xml:space="preserve">The delivery of </w:t>
      </w:r>
      <w:r w:rsidRPr="00B82A7B">
        <w:rPr>
          <w:rFonts w:ascii="Arial" w:eastAsia="Times New Roman" w:hAnsi="Arial" w:cs="Arial"/>
          <w:b/>
          <w:bCs/>
          <w:lang w:eastAsia="en-GB"/>
        </w:rPr>
        <w:t>Policy ST1(f)</w:t>
      </w:r>
      <w:r w:rsidRPr="00B82A7B">
        <w:rPr>
          <w:rFonts w:ascii="Arial" w:eastAsia="Times New Roman" w:hAnsi="Arial" w:cs="Arial"/>
          <w:lang w:eastAsia="en-GB"/>
        </w:rPr>
        <w:t xml:space="preserve"> relating to healthcare provision is questionable. Local GP surgeries are already operating at or beyond capacity and would be unable to accommodate the additional population generated by approximately </w:t>
      </w:r>
      <w:r w:rsidRPr="00B82A7B">
        <w:rPr>
          <w:rFonts w:ascii="Arial" w:eastAsia="Times New Roman" w:hAnsi="Arial" w:cs="Arial"/>
          <w:b/>
          <w:bCs/>
          <w:lang w:eastAsia="en-GB"/>
        </w:rPr>
        <w:t>1,800 new homes</w:t>
      </w:r>
      <w:r w:rsidRPr="00B82A7B">
        <w:rPr>
          <w:rFonts w:ascii="Arial" w:eastAsia="Times New Roman" w:hAnsi="Arial" w:cs="Arial"/>
          <w:lang w:eastAsia="en-GB"/>
        </w:rPr>
        <w:t xml:space="preserve">, in addition to the </w:t>
      </w:r>
      <w:r w:rsidRPr="00B82A7B">
        <w:rPr>
          <w:rFonts w:ascii="Arial" w:eastAsia="Times New Roman" w:hAnsi="Arial" w:cs="Arial"/>
          <w:b/>
          <w:bCs/>
          <w:lang w:eastAsia="en-GB"/>
        </w:rPr>
        <w:t>630 homes planned in Stanway</w:t>
      </w:r>
      <w:r w:rsidRPr="00B82A7B">
        <w:rPr>
          <w:rFonts w:ascii="Arial" w:eastAsia="Times New Roman" w:hAnsi="Arial" w:cs="Arial"/>
          <w:lang w:eastAsia="en-GB"/>
        </w:rPr>
        <w:t xml:space="preserve">. There are also ongoing concerns regarding </w:t>
      </w:r>
      <w:r w:rsidRPr="00B82A7B">
        <w:rPr>
          <w:rFonts w:ascii="Arial" w:eastAsia="Times New Roman" w:hAnsi="Arial" w:cs="Arial"/>
          <w:b/>
          <w:bCs/>
          <w:lang w:eastAsia="en-GB"/>
        </w:rPr>
        <w:t>hospital capacity</w:t>
      </w:r>
      <w:r w:rsidRPr="00B82A7B">
        <w:rPr>
          <w:rFonts w:ascii="Arial" w:eastAsia="Times New Roman" w:hAnsi="Arial" w:cs="Arial"/>
          <w:lang w:eastAsia="en-GB"/>
        </w:rPr>
        <w:t>.</w:t>
      </w:r>
    </w:p>
    <w:p w14:paraId="2EB64520" w14:textId="77777777" w:rsidR="00B82A7B" w:rsidRPr="00B82A7B" w:rsidRDefault="00B82A7B" w:rsidP="00B82A7B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en-GB"/>
        </w:rPr>
      </w:pPr>
      <w:r w:rsidRPr="00B82A7B">
        <w:rPr>
          <w:rFonts w:ascii="Arial" w:eastAsia="Times New Roman" w:hAnsi="Arial" w:cs="Arial"/>
          <w:lang w:eastAsia="en-GB"/>
        </w:rPr>
        <w:t xml:space="preserve">Any new development must be accompanied by </w:t>
      </w:r>
      <w:r w:rsidRPr="00B82A7B">
        <w:rPr>
          <w:rFonts w:ascii="Arial" w:eastAsia="Times New Roman" w:hAnsi="Arial" w:cs="Arial"/>
          <w:b/>
          <w:bCs/>
          <w:lang w:eastAsia="en-GB"/>
        </w:rPr>
        <w:t>properly funded healthcare provision</w:t>
      </w:r>
      <w:r w:rsidRPr="00B82A7B">
        <w:rPr>
          <w:rFonts w:ascii="Arial" w:eastAsia="Times New Roman" w:hAnsi="Arial" w:cs="Arial"/>
          <w:lang w:eastAsia="en-GB"/>
        </w:rPr>
        <w:t>, including staffing, to meet the needs of a significantly increased population.</w:t>
      </w:r>
    </w:p>
    <w:p w14:paraId="2186AB14" w14:textId="77777777" w:rsidR="00B82A7B" w:rsidRPr="00B82A7B" w:rsidRDefault="00F97305" w:rsidP="00B82A7B">
      <w:pPr>
        <w:spacing w:after="0" w:line="240" w:lineRule="auto"/>
        <w:rPr>
          <w:rFonts w:ascii="Arial" w:eastAsia="Times New Roman" w:hAnsi="Arial" w:cs="Arial"/>
          <w:lang w:eastAsia="en-GB"/>
        </w:rPr>
      </w:pPr>
      <w:r>
        <w:rPr>
          <w:rFonts w:ascii="Arial" w:eastAsia="Times New Roman" w:hAnsi="Arial" w:cs="Arial"/>
          <w:lang w:eastAsia="en-GB"/>
        </w:rPr>
        <w:pict w14:anchorId="2149C5D2">
          <v:rect id="_x0000_i1033" style="width:0;height:1.5pt" o:hralign="center" o:hrstd="t" o:hr="t" fillcolor="#a0a0a0" stroked="f"/>
        </w:pict>
      </w:r>
    </w:p>
    <w:p w14:paraId="465DD88F" w14:textId="77777777" w:rsidR="00B82A7B" w:rsidRPr="00B82A7B" w:rsidRDefault="00B82A7B" w:rsidP="00B82A7B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lang w:eastAsia="en-GB"/>
        </w:rPr>
      </w:pPr>
      <w:r w:rsidRPr="00B82A7B">
        <w:rPr>
          <w:rFonts w:ascii="Arial" w:eastAsia="Times New Roman" w:hAnsi="Arial" w:cs="Arial"/>
          <w:b/>
          <w:bCs/>
          <w:lang w:eastAsia="en-GB"/>
        </w:rPr>
        <w:t>Community Facilities</w:t>
      </w:r>
    </w:p>
    <w:p w14:paraId="1949CBEE" w14:textId="77777777" w:rsidR="00B82A7B" w:rsidRPr="00B82A7B" w:rsidRDefault="00B82A7B" w:rsidP="00B82A7B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en-GB"/>
        </w:rPr>
      </w:pPr>
      <w:r w:rsidRPr="00B82A7B">
        <w:rPr>
          <w:rFonts w:ascii="Arial" w:eastAsia="Times New Roman" w:hAnsi="Arial" w:cs="Arial"/>
          <w:b/>
          <w:bCs/>
          <w:lang w:eastAsia="en-GB"/>
        </w:rPr>
        <w:t>Policies CS1 and CS2</w:t>
      </w:r>
    </w:p>
    <w:p w14:paraId="3F21251B" w14:textId="77777777" w:rsidR="00B82A7B" w:rsidRPr="00B82A7B" w:rsidRDefault="00B82A7B" w:rsidP="00B82A7B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en-GB"/>
        </w:rPr>
      </w:pPr>
      <w:r w:rsidRPr="00B82A7B">
        <w:rPr>
          <w:rFonts w:ascii="Arial" w:eastAsia="Times New Roman" w:hAnsi="Arial" w:cs="Arial"/>
          <w:lang w:eastAsia="en-GB"/>
        </w:rPr>
        <w:t xml:space="preserve">Copford Village Hall is a </w:t>
      </w:r>
      <w:r w:rsidRPr="00B82A7B">
        <w:rPr>
          <w:rFonts w:ascii="Arial" w:eastAsia="Times New Roman" w:hAnsi="Arial" w:cs="Arial"/>
          <w:b/>
          <w:bCs/>
          <w:lang w:eastAsia="en-GB"/>
        </w:rPr>
        <w:t>well-used and financially viable community facility</w:t>
      </w:r>
      <w:r w:rsidRPr="00B82A7B">
        <w:rPr>
          <w:rFonts w:ascii="Arial" w:eastAsia="Times New Roman" w:hAnsi="Arial" w:cs="Arial"/>
          <w:lang w:eastAsia="en-GB"/>
        </w:rPr>
        <w:t>. While PP29 refers to its potential replacement, there are serious concerns:</w:t>
      </w:r>
    </w:p>
    <w:p w14:paraId="759946C3" w14:textId="77777777" w:rsidR="00B82A7B" w:rsidRPr="00B82A7B" w:rsidRDefault="00B82A7B" w:rsidP="00B82A7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en-GB"/>
        </w:rPr>
      </w:pPr>
      <w:r w:rsidRPr="00B82A7B">
        <w:rPr>
          <w:rFonts w:ascii="Arial" w:eastAsia="Times New Roman" w:hAnsi="Arial" w:cs="Arial"/>
          <w:lang w:eastAsia="en-GB"/>
        </w:rPr>
        <w:t xml:space="preserve">The Village Hall and associated land are registered with the </w:t>
      </w:r>
      <w:r w:rsidRPr="00B82A7B">
        <w:rPr>
          <w:rFonts w:ascii="Arial" w:eastAsia="Times New Roman" w:hAnsi="Arial" w:cs="Arial"/>
          <w:b/>
          <w:bCs/>
          <w:lang w:eastAsia="en-GB"/>
        </w:rPr>
        <w:t>Charity Commission</w:t>
      </w:r>
      <w:r w:rsidRPr="00B82A7B">
        <w:rPr>
          <w:rFonts w:ascii="Arial" w:eastAsia="Times New Roman" w:hAnsi="Arial" w:cs="Arial"/>
          <w:lang w:eastAsia="en-GB"/>
        </w:rPr>
        <w:t>, yet Draft Local Plan mapping suggests this land could be used for housing or access.</w:t>
      </w:r>
    </w:p>
    <w:p w14:paraId="143C8B66" w14:textId="77777777" w:rsidR="00B82A7B" w:rsidRPr="00B82A7B" w:rsidRDefault="00B82A7B" w:rsidP="00B82A7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en-GB"/>
        </w:rPr>
      </w:pPr>
      <w:r w:rsidRPr="00B82A7B">
        <w:rPr>
          <w:rFonts w:ascii="Arial" w:eastAsia="Times New Roman" w:hAnsi="Arial" w:cs="Arial"/>
          <w:lang w:eastAsia="en-GB"/>
        </w:rPr>
        <w:t>Any transfer or redevelopment would require detailed negotiations between the developer, the Charity Commission and the current Trustees.</w:t>
      </w:r>
    </w:p>
    <w:p w14:paraId="71BC7289" w14:textId="77777777" w:rsidR="00B82A7B" w:rsidRPr="00B82A7B" w:rsidRDefault="00B82A7B" w:rsidP="00B82A7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en-GB"/>
        </w:rPr>
      </w:pPr>
      <w:r w:rsidRPr="00B82A7B">
        <w:rPr>
          <w:rFonts w:ascii="Arial" w:eastAsia="Times New Roman" w:hAnsi="Arial" w:cs="Arial"/>
          <w:lang w:eastAsia="en-GB"/>
        </w:rPr>
        <w:t xml:space="preserve">An alternative approach could involve </w:t>
      </w:r>
      <w:r w:rsidRPr="00B82A7B">
        <w:rPr>
          <w:rFonts w:ascii="Arial" w:eastAsia="Times New Roman" w:hAnsi="Arial" w:cs="Arial"/>
          <w:b/>
          <w:bCs/>
          <w:lang w:eastAsia="en-GB"/>
        </w:rPr>
        <w:t>remodelling the existing hall</w:t>
      </w:r>
      <w:r w:rsidRPr="00B82A7B">
        <w:rPr>
          <w:rFonts w:ascii="Arial" w:eastAsia="Times New Roman" w:hAnsi="Arial" w:cs="Arial"/>
          <w:lang w:eastAsia="en-GB"/>
        </w:rPr>
        <w:t xml:space="preserve"> and improving parking provision.</w:t>
      </w:r>
    </w:p>
    <w:p w14:paraId="6582F198" w14:textId="77777777" w:rsidR="00B82A7B" w:rsidRPr="00B82A7B" w:rsidRDefault="00B82A7B" w:rsidP="00B82A7B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en-GB"/>
        </w:rPr>
      </w:pPr>
      <w:r w:rsidRPr="00B82A7B">
        <w:rPr>
          <w:rFonts w:ascii="Arial" w:eastAsia="Times New Roman" w:hAnsi="Arial" w:cs="Arial"/>
          <w:lang w:eastAsia="en-GB"/>
        </w:rPr>
        <w:lastRenderedPageBreak/>
        <w:t xml:space="preserve">The local community must be fully involved in any decisions regarding the location and design of a new or improved Village Hall. The existing car park plays a vital role during the school run, helping to </w:t>
      </w:r>
      <w:r w:rsidRPr="00B82A7B">
        <w:rPr>
          <w:rFonts w:ascii="Arial" w:eastAsia="Times New Roman" w:hAnsi="Arial" w:cs="Arial"/>
          <w:b/>
          <w:bCs/>
          <w:lang w:eastAsia="en-GB"/>
        </w:rPr>
        <w:t>reduce on-street parking and congestion on School Road</w:t>
      </w:r>
      <w:r w:rsidRPr="00B82A7B">
        <w:rPr>
          <w:rFonts w:ascii="Arial" w:eastAsia="Times New Roman" w:hAnsi="Arial" w:cs="Arial"/>
          <w:lang w:eastAsia="en-GB"/>
        </w:rPr>
        <w:t>.</w:t>
      </w:r>
    </w:p>
    <w:p w14:paraId="6B7B4FEC" w14:textId="77777777" w:rsidR="00B82A7B" w:rsidRPr="00B82A7B" w:rsidRDefault="00F97305" w:rsidP="00B82A7B">
      <w:pPr>
        <w:spacing w:after="0" w:line="240" w:lineRule="auto"/>
        <w:rPr>
          <w:rFonts w:ascii="Arial" w:eastAsia="Times New Roman" w:hAnsi="Arial" w:cs="Arial"/>
          <w:lang w:eastAsia="en-GB"/>
        </w:rPr>
      </w:pPr>
      <w:r>
        <w:rPr>
          <w:rFonts w:ascii="Arial" w:eastAsia="Times New Roman" w:hAnsi="Arial" w:cs="Arial"/>
          <w:lang w:eastAsia="en-GB"/>
        </w:rPr>
        <w:pict w14:anchorId="2636DEEF">
          <v:rect id="_x0000_i1034" style="width:0;height:1.5pt" o:hralign="center" o:hrstd="t" o:hr="t" fillcolor="#a0a0a0" stroked="f"/>
        </w:pict>
      </w:r>
    </w:p>
    <w:p w14:paraId="74B60CAA" w14:textId="77777777" w:rsidR="00B82A7B" w:rsidRPr="00B82A7B" w:rsidRDefault="00B82A7B" w:rsidP="00B82A7B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lang w:eastAsia="en-GB"/>
        </w:rPr>
      </w:pPr>
      <w:r w:rsidRPr="00B82A7B">
        <w:rPr>
          <w:rFonts w:ascii="Arial" w:eastAsia="Times New Roman" w:hAnsi="Arial" w:cs="Arial"/>
          <w:b/>
          <w:bCs/>
          <w:lang w:eastAsia="en-GB"/>
        </w:rPr>
        <w:t>Education Provision</w:t>
      </w:r>
    </w:p>
    <w:p w14:paraId="0710C062" w14:textId="77777777" w:rsidR="00B82A7B" w:rsidRPr="00B82A7B" w:rsidRDefault="00B82A7B" w:rsidP="00B82A7B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en-GB"/>
        </w:rPr>
      </w:pPr>
      <w:r w:rsidRPr="00B82A7B">
        <w:rPr>
          <w:rFonts w:ascii="Arial" w:eastAsia="Times New Roman" w:hAnsi="Arial" w:cs="Arial"/>
          <w:lang w:eastAsia="en-GB"/>
        </w:rPr>
        <w:t xml:space="preserve">While the inclusion of a </w:t>
      </w:r>
      <w:r w:rsidRPr="00B82A7B">
        <w:rPr>
          <w:rFonts w:ascii="Arial" w:eastAsia="Times New Roman" w:hAnsi="Arial" w:cs="Arial"/>
          <w:b/>
          <w:bCs/>
          <w:lang w:eastAsia="en-GB"/>
        </w:rPr>
        <w:t>two-form entry primary school</w:t>
      </w:r>
      <w:r w:rsidRPr="00B82A7B">
        <w:rPr>
          <w:rFonts w:ascii="Arial" w:eastAsia="Times New Roman" w:hAnsi="Arial" w:cs="Arial"/>
          <w:lang w:eastAsia="en-GB"/>
        </w:rPr>
        <w:t xml:space="preserve"> within PP17 is welcomed, this does not adequately address the combined impact of </w:t>
      </w:r>
      <w:r w:rsidRPr="00B82A7B">
        <w:rPr>
          <w:rFonts w:ascii="Arial" w:eastAsia="Times New Roman" w:hAnsi="Arial" w:cs="Arial"/>
          <w:b/>
          <w:bCs/>
          <w:lang w:eastAsia="en-GB"/>
        </w:rPr>
        <w:t>300 homes from PP29</w:t>
      </w:r>
      <w:r w:rsidRPr="00B82A7B">
        <w:rPr>
          <w:rFonts w:ascii="Arial" w:eastAsia="Times New Roman" w:hAnsi="Arial" w:cs="Arial"/>
          <w:lang w:eastAsia="en-GB"/>
        </w:rPr>
        <w:t xml:space="preserve"> and </w:t>
      </w:r>
      <w:r w:rsidRPr="00B82A7B">
        <w:rPr>
          <w:rFonts w:ascii="Arial" w:eastAsia="Times New Roman" w:hAnsi="Arial" w:cs="Arial"/>
          <w:b/>
          <w:bCs/>
          <w:lang w:eastAsia="en-GB"/>
        </w:rPr>
        <w:t>1,500 homes from PP17</w:t>
      </w:r>
      <w:r w:rsidRPr="00B82A7B">
        <w:rPr>
          <w:rFonts w:ascii="Arial" w:eastAsia="Times New Roman" w:hAnsi="Arial" w:cs="Arial"/>
          <w:lang w:eastAsia="en-GB"/>
        </w:rPr>
        <w:t xml:space="preserve">. </w:t>
      </w:r>
      <w:r w:rsidRPr="00B82A7B">
        <w:rPr>
          <w:rFonts w:ascii="Arial" w:eastAsia="Times New Roman" w:hAnsi="Arial" w:cs="Arial"/>
          <w:b/>
          <w:bCs/>
          <w:lang w:eastAsia="en-GB"/>
        </w:rPr>
        <w:t>Copford Primary School is already near capacity</w:t>
      </w:r>
      <w:r w:rsidRPr="00B82A7B">
        <w:rPr>
          <w:rFonts w:ascii="Arial" w:eastAsia="Times New Roman" w:hAnsi="Arial" w:cs="Arial"/>
          <w:lang w:eastAsia="en-GB"/>
        </w:rPr>
        <w:t xml:space="preserve"> and would require significant investment to accommodate additional pupils.</w:t>
      </w:r>
    </w:p>
    <w:p w14:paraId="28B1355D" w14:textId="77777777" w:rsidR="00B82A7B" w:rsidRPr="00B82A7B" w:rsidRDefault="00B82A7B" w:rsidP="00B82A7B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en-GB"/>
        </w:rPr>
      </w:pPr>
      <w:r w:rsidRPr="00B82A7B">
        <w:rPr>
          <w:rFonts w:ascii="Arial" w:eastAsia="Times New Roman" w:hAnsi="Arial" w:cs="Arial"/>
          <w:lang w:eastAsia="en-GB"/>
        </w:rPr>
        <w:t xml:space="preserve">There is also </w:t>
      </w:r>
      <w:r w:rsidRPr="00B82A7B">
        <w:rPr>
          <w:rFonts w:ascii="Arial" w:eastAsia="Times New Roman" w:hAnsi="Arial" w:cs="Arial"/>
          <w:b/>
          <w:bCs/>
          <w:lang w:eastAsia="en-GB"/>
        </w:rPr>
        <w:t>no clear information</w:t>
      </w:r>
      <w:r w:rsidRPr="00B82A7B">
        <w:rPr>
          <w:rFonts w:ascii="Arial" w:eastAsia="Times New Roman" w:hAnsi="Arial" w:cs="Arial"/>
          <w:lang w:eastAsia="en-GB"/>
        </w:rPr>
        <w:t xml:space="preserve"> regarding provision for </w:t>
      </w:r>
      <w:r w:rsidRPr="00B82A7B">
        <w:rPr>
          <w:rFonts w:ascii="Arial" w:eastAsia="Times New Roman" w:hAnsi="Arial" w:cs="Arial"/>
          <w:b/>
          <w:bCs/>
          <w:lang w:eastAsia="en-GB"/>
        </w:rPr>
        <w:t>secondary or post-16 education</w:t>
      </w:r>
      <w:r w:rsidRPr="00B82A7B">
        <w:rPr>
          <w:rFonts w:ascii="Arial" w:eastAsia="Times New Roman" w:hAnsi="Arial" w:cs="Arial"/>
          <w:lang w:eastAsia="en-GB"/>
        </w:rPr>
        <w:t>. Local secondary schools are already close to capacity, and the projected increase in pupil numbers cannot be accommodated without substantial new provision.</w:t>
      </w:r>
    </w:p>
    <w:p w14:paraId="3158E862" w14:textId="77777777" w:rsidR="001F71C2" w:rsidRDefault="001F71C2"/>
    <w:sectPr w:rsidR="001F71C2" w:rsidSect="00B82A7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17750"/>
    <w:multiLevelType w:val="multilevel"/>
    <w:tmpl w:val="017C4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0C0DF7"/>
    <w:multiLevelType w:val="multilevel"/>
    <w:tmpl w:val="D5C6B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D22680"/>
    <w:multiLevelType w:val="multilevel"/>
    <w:tmpl w:val="4B764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1B7004"/>
    <w:multiLevelType w:val="multilevel"/>
    <w:tmpl w:val="41AA6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B45BDA"/>
    <w:multiLevelType w:val="multilevel"/>
    <w:tmpl w:val="58DEB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363A33"/>
    <w:multiLevelType w:val="multilevel"/>
    <w:tmpl w:val="0226C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202CBB"/>
    <w:multiLevelType w:val="multilevel"/>
    <w:tmpl w:val="6DF84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24278154">
    <w:abstractNumId w:val="4"/>
  </w:num>
  <w:num w:numId="2" w16cid:durableId="866524712">
    <w:abstractNumId w:val="1"/>
  </w:num>
  <w:num w:numId="3" w16cid:durableId="2074739481">
    <w:abstractNumId w:val="0"/>
  </w:num>
  <w:num w:numId="4" w16cid:durableId="1344362684">
    <w:abstractNumId w:val="6"/>
  </w:num>
  <w:num w:numId="5" w16cid:durableId="1728186922">
    <w:abstractNumId w:val="5"/>
  </w:num>
  <w:num w:numId="6" w16cid:durableId="2059350851">
    <w:abstractNumId w:val="2"/>
  </w:num>
  <w:num w:numId="7" w16cid:durableId="18661389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A7B"/>
    <w:rsid w:val="001F71C2"/>
    <w:rsid w:val="00740191"/>
    <w:rsid w:val="00864061"/>
    <w:rsid w:val="00B82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F6E6FB"/>
  <w15:docId w15:val="{27F0E5E0-2536-4722-84E2-A34E05884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71C2"/>
  </w:style>
  <w:style w:type="paragraph" w:styleId="Heading2">
    <w:name w:val="heading 2"/>
    <w:basedOn w:val="Normal"/>
    <w:link w:val="Heading2Char"/>
    <w:uiPriority w:val="9"/>
    <w:qFormat/>
    <w:rsid w:val="00B82A7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B82A7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82A7B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B82A7B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B82A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B82A7B"/>
    <w:rPr>
      <w:b/>
      <w:bCs/>
    </w:rPr>
  </w:style>
  <w:style w:type="character" w:styleId="Emphasis">
    <w:name w:val="Emphasis"/>
    <w:basedOn w:val="DefaultParagraphFont"/>
    <w:uiPriority w:val="20"/>
    <w:qFormat/>
    <w:rsid w:val="00B82A7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889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1270</Words>
  <Characters>7244</Characters>
  <Application>Microsoft Office Word</Application>
  <DocSecurity>0</DocSecurity>
  <Lines>60</Lines>
  <Paragraphs>16</Paragraphs>
  <ScaleCrop>false</ScaleCrop>
  <Company/>
  <LinksUpToDate>false</LinksUpToDate>
  <CharactersWithSpaces>8498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</dc:creator>
  <cp:lastModifiedBy>Miriam Buchanan</cp:lastModifiedBy>
  <cp:revision>2</cp:revision>
  <cp:lastPrinted>2026-01-14T16:08:00Z</cp:lastPrinted>
  <dcterms:created xsi:type="dcterms:W3CDTF">2026-01-18T11:25:00Z</dcterms:created>
  <dcterms:modified xsi:type="dcterms:W3CDTF">2026-01-18T11:25:00Z</dcterms:modified>
</cp:coreProperties>
</file>